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52" w:rsidRDefault="00685E52" w:rsidP="00B505B2">
      <w:pPr>
        <w:pStyle w:val="Header"/>
        <w:ind w:left="1080"/>
        <w:jc w:val="center"/>
        <w:rPr>
          <w:rFonts w:ascii="Times New Roman" w:hAnsi="Times New Roman"/>
          <w:b/>
          <w:sz w:val="24"/>
          <w:lang w:val="ro-RO"/>
        </w:rPr>
      </w:pPr>
    </w:p>
    <w:p w:rsidR="00685E52" w:rsidRPr="003D6C94" w:rsidRDefault="00685E52" w:rsidP="00B505B2">
      <w:pPr>
        <w:pStyle w:val="Header"/>
        <w:ind w:left="1080"/>
        <w:jc w:val="center"/>
        <w:rPr>
          <w:rFonts w:ascii="Times New Roman" w:hAnsi="Times New Roman"/>
          <w:b/>
          <w:sz w:val="24"/>
          <w:lang w:val="ro-RO"/>
        </w:rPr>
      </w:pPr>
    </w:p>
    <w:p w:rsidR="00685E52" w:rsidRPr="003D6C94" w:rsidRDefault="00685E52" w:rsidP="00B505B2">
      <w:pPr>
        <w:pStyle w:val="Header"/>
        <w:ind w:left="1080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>Sinteză</w:t>
      </w:r>
    </w:p>
    <w:p w:rsidR="00685E52" w:rsidRPr="003D6C94" w:rsidRDefault="00685E52" w:rsidP="00B505B2">
      <w:pPr>
        <w:pStyle w:val="Header"/>
        <w:ind w:left="1080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>Privind p</w:t>
      </w:r>
      <w:r w:rsidRPr="003D6C94">
        <w:rPr>
          <w:rFonts w:ascii="Times New Roman" w:hAnsi="Times New Roman"/>
          <w:b/>
          <w:sz w:val="24"/>
          <w:lang w:val="ro-RO"/>
        </w:rPr>
        <w:t>rincipii ce rezultă din jurispruden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a CEDO în cauzele privind neexecutarea hotărârilor judecătore</w:t>
      </w:r>
      <w:r>
        <w:rPr>
          <w:rFonts w:ascii="Times New Roman" w:hAnsi="Times New Roman"/>
          <w:b/>
          <w:sz w:val="24"/>
          <w:lang w:val="ro-RO"/>
        </w:rPr>
        <w:t>ş</w:t>
      </w:r>
      <w:r w:rsidRPr="003D6C94">
        <w:rPr>
          <w:rFonts w:ascii="Times New Roman" w:hAnsi="Times New Roman"/>
          <w:b/>
          <w:sz w:val="24"/>
          <w:lang w:val="ro-RO"/>
        </w:rPr>
        <w:t>ti pronun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ate împotriva unui debitor public</w:t>
      </w:r>
    </w:p>
    <w:p w:rsidR="00685E52" w:rsidRPr="003D6C94" w:rsidRDefault="00685E52" w:rsidP="00A551CE">
      <w:pPr>
        <w:pStyle w:val="Header"/>
        <w:ind w:left="360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A551CE">
      <w:pPr>
        <w:pStyle w:val="Header"/>
        <w:ind w:left="360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A01B21">
      <w:pPr>
        <w:pStyle w:val="Header"/>
        <w:jc w:val="both"/>
        <w:rPr>
          <w:rFonts w:ascii="Times New Roman" w:hAnsi="Times New Roman"/>
          <w:b/>
          <w:sz w:val="24"/>
          <w:lang w:val="ro-RO"/>
        </w:rPr>
      </w:pPr>
      <w:r w:rsidRPr="003D6C94">
        <w:rPr>
          <w:rFonts w:ascii="Times New Roman" w:hAnsi="Times New Roman"/>
          <w:sz w:val="24"/>
          <w:lang w:val="ro-RO"/>
        </w:rPr>
        <w:t>- Administraţia constituie un element al statului de drept, interesul său fiind identic cu cel al unei bune administrări a justiţiei.</w:t>
      </w:r>
      <w:r w:rsidRPr="003D6C94">
        <w:rPr>
          <w:rFonts w:ascii="Times New Roman" w:hAnsi="Times New Roman"/>
          <w:b/>
          <w:sz w:val="24"/>
          <w:lang w:val="ro-RO"/>
        </w:rPr>
        <w:t xml:space="preserve"> Dacă administraţia refuză sau omite să execute o hotărâre judecătorească ori întârzie în executarea acesteia, garanţiile art. 6 din Conven</w:t>
      </w:r>
      <w:r w:rsidRPr="003D6C94">
        <w:rPr>
          <w:rFonts w:ascii="Times New Roman" w:hAnsi="Tahoma"/>
          <w:b/>
          <w:sz w:val="24"/>
          <w:lang w:val="ro-RO"/>
        </w:rPr>
        <w:t>ț</w:t>
      </w:r>
      <w:r w:rsidRPr="003D6C94">
        <w:rPr>
          <w:rFonts w:ascii="Times New Roman" w:hAnsi="Times New Roman"/>
          <w:b/>
          <w:sz w:val="24"/>
          <w:lang w:val="ro-RO"/>
        </w:rPr>
        <w:t>ie de care a beneficiat justiţiabilul în faţa instanţelor judecătoreşti îşi pierd orice raţiune de a fi.</w:t>
      </w:r>
    </w:p>
    <w:p w:rsidR="00685E52" w:rsidRPr="003D6C94" w:rsidRDefault="00685E52" w:rsidP="00A01B21">
      <w:pPr>
        <w:pStyle w:val="Header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A551C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Pasivitatea creditorului nu poate constitui o justificare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pentru neexecutarea unei hotărâri deoarece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nu este rezonabil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să-i ceri unei persoane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, care în urma unei proceduri judiciare a obţinut o hotărâre împotriva statului,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să recurgă la procedura de executare silită sau să intenteze noi acţiuni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împotriva autorităţii pentru a obţine executarea obligaţiei în cauză.</w:t>
      </w:r>
    </w:p>
    <w:p w:rsidR="00685E52" w:rsidRPr="003D6C94" w:rsidRDefault="00685E52" w:rsidP="00A551C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bCs/>
          <w:sz w:val="24"/>
          <w:szCs w:val="24"/>
          <w:lang w:val="ro-RO"/>
        </w:rPr>
        <w:t>- În unele cazuri este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necesar ca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 xml:space="preserve">creditorul să efectueze anumite demersuri procedurale 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care să permită sau să accelereze executarea unei hotărâri.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Obligaţia de cooperare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, care îi revine unei persoane,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 xml:space="preserve">nu trebuie să depăşească totuşi strictul necesar </w:t>
      </w:r>
      <w:r w:rsidRPr="003D6C94">
        <w:rPr>
          <w:rFonts w:ascii="Times New Roman" w:hAnsi="Times New Roman"/>
          <w:sz w:val="24"/>
          <w:szCs w:val="24"/>
          <w:lang w:val="ro-RO"/>
        </w:rPr>
        <w:t>şi, în orice caz,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 xml:space="preserve"> nu exonerează administraţia de obligaţia pe care i-o impune Convenţia de a acţiona din proprie iniţiativă şi în termene rezonabile, bazându-se pe informaţiile de care dispune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, pentru a respecta hotărârea pronunţată împotriva sa. </w:t>
      </w:r>
    </w:p>
    <w:p w:rsidR="00685E52" w:rsidRPr="003D6C94" w:rsidRDefault="00685E52" w:rsidP="00A551C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>- Obliga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ia instituită de lege în sarcina creditorului de a depune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o cerere scrisă pentru executare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o copie a actului de identitate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D6C94">
        <w:rPr>
          <w:rFonts w:ascii="Tahoma" w:hAnsi="Tahoma"/>
          <w:sz w:val="24"/>
          <w:szCs w:val="24"/>
          <w:lang w:val="ro-RO"/>
        </w:rPr>
        <w:t>ș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i/sau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o copie a hotărârii definitive, învestite cu formulă executorie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formalită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 rezonabile</w:t>
      </w:r>
      <w:r w:rsidRPr="003D6C94">
        <w:rPr>
          <w:rFonts w:ascii="Times New Roman" w:hAnsi="Times New Roman"/>
          <w:sz w:val="24"/>
          <w:szCs w:val="24"/>
          <w:lang w:val="ro-RO"/>
        </w:rPr>
        <w:t>, neputând fi considerate acte de executare silită. În situa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ia în care creditorul nu depune documenta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ia prevăzute de lege, este important ca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debitorul să îl informeze cu privire la formalită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ile necesare pentru executare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685E52" w:rsidRPr="003D6C94" w:rsidRDefault="00685E52" w:rsidP="00A551C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Refuzul creditorului de a efectua formalită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 legale rezonabile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pentru executarea hotărârii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reprezintă o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imposibilitate obiectivă de executare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Refuzul creditorului de a coopera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, atunci când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îndeplinirea obliga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iei autorită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ilor implică în mod necesar cooperarea acestuia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, constituie un caz de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 xml:space="preserve">imposibilitate obiectivă de executare </w:t>
      </w:r>
      <w:r w:rsidRPr="003D6C94">
        <w:rPr>
          <w:rFonts w:ascii="Times New Roman" w:hAnsi="Times New Roman"/>
          <w:sz w:val="24"/>
          <w:szCs w:val="24"/>
          <w:lang w:val="ro-RO"/>
        </w:rPr>
        <w:t>(de ex., refuzul creditorului de a permite accesul pe terenul său pentru ridicarea unui stâlp).</w:t>
      </w:r>
    </w:p>
    <w:p w:rsidR="00685E52" w:rsidRPr="003D6C94" w:rsidRDefault="00685E52" w:rsidP="00A551C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Constituie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imposibilitate obiectivă de executare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3D6C94">
        <w:rPr>
          <w:rFonts w:ascii="Times New Roman" w:hAnsi="Times New Roman"/>
          <w:sz w:val="24"/>
          <w:szCs w:val="24"/>
          <w:lang w:val="ro-RO"/>
        </w:rPr>
        <w:t>i situa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ia în care hotărârea judecătorească obligă autoritatea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să efectueze un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act care nu mai putea fi adus la îndeplinire în momentul pronun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ării hotărârii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(de ex., reintegrarea pe postul de director, în condi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iile în care mandatul corespunzător func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iei de director expirase la momentul la care s-a pronun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at hotărârea; reluarea unei proceduri de adjudecare, în condi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iile în care a dispărut obiectul de adjudecat).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Imposibilitatea de cuantificare a sumei de plată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determină o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imposibilitate obiectivă de executare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(de ex., obligarea la plata unor suplimente salariale, fără a se stabili prin hotărâre cuantumul acestora </w:t>
      </w:r>
      <w:r w:rsidRPr="003D6C94">
        <w:rPr>
          <w:rFonts w:ascii="Tahoma" w:hAnsi="Tahoma"/>
          <w:sz w:val="24"/>
          <w:szCs w:val="24"/>
          <w:lang w:val="ro-RO"/>
        </w:rPr>
        <w:t>ș</w:t>
      </w:r>
      <w:r w:rsidRPr="003D6C94">
        <w:rPr>
          <w:rFonts w:ascii="Times New Roman" w:hAnsi="Times New Roman"/>
          <w:sz w:val="24"/>
          <w:szCs w:val="24"/>
          <w:lang w:val="ro-RO"/>
        </w:rPr>
        <w:t>i în absen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a unui act normativ care să stabilească cuantumul, procentul sau care să ofere criterii de determinare concretă a acestora).</w:t>
      </w:r>
    </w:p>
    <w:p w:rsidR="00685E52" w:rsidRPr="003D6C94" w:rsidRDefault="00685E52" w:rsidP="0074446A">
      <w:pPr>
        <w:pStyle w:val="s6c21291f"/>
        <w:spacing w:before="0" w:beforeAutospacing="0" w:after="0" w:afterAutospacing="0"/>
        <w:jc w:val="both"/>
        <w:rPr>
          <w:lang w:val="ro-RO"/>
        </w:rPr>
      </w:pPr>
      <w:r w:rsidRPr="003D6C94">
        <w:rPr>
          <w:lang w:val="ro-RO"/>
        </w:rPr>
        <w:t xml:space="preserve">- În schimb, </w:t>
      </w:r>
      <w:r w:rsidRPr="003D6C94">
        <w:rPr>
          <w:b/>
          <w:lang w:val="ro-RO"/>
        </w:rPr>
        <w:t>refuzul</w:t>
      </w:r>
      <w:r w:rsidRPr="003D6C94">
        <w:rPr>
          <w:lang w:val="ro-RO"/>
        </w:rPr>
        <w:t xml:space="preserve"> autorită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 xml:space="preserve">ilor de a executa o hotărâre, invocând </w:t>
      </w:r>
      <w:r w:rsidRPr="003D6C94">
        <w:rPr>
          <w:b/>
          <w:lang w:val="ro-RO"/>
        </w:rPr>
        <w:t>argumente care nu fuseseră aduse la cuno</w:t>
      </w:r>
      <w:r>
        <w:rPr>
          <w:b/>
          <w:lang w:val="ro-RO"/>
        </w:rPr>
        <w:t>ş</w:t>
      </w:r>
      <w:r w:rsidRPr="003D6C94">
        <w:rPr>
          <w:b/>
          <w:lang w:val="ro-RO"/>
        </w:rPr>
        <w:t>tin</w:t>
      </w:r>
      <w:r>
        <w:rPr>
          <w:b/>
          <w:lang w:val="ro-RO"/>
        </w:rPr>
        <w:t>ţ</w:t>
      </w:r>
      <w:r w:rsidRPr="003D6C94">
        <w:rPr>
          <w:b/>
          <w:lang w:val="ro-RO"/>
        </w:rPr>
        <w:t>a instan</w:t>
      </w:r>
      <w:r>
        <w:rPr>
          <w:b/>
          <w:lang w:val="ro-RO"/>
        </w:rPr>
        <w:t>ţ</w:t>
      </w:r>
      <w:r w:rsidRPr="003D6C94">
        <w:rPr>
          <w:b/>
          <w:lang w:val="ro-RO"/>
        </w:rPr>
        <w:t>ei de fond, nu poate reprezenta o imposibilitate obiectivă</w:t>
      </w:r>
      <w:r w:rsidRPr="003D6C94">
        <w:rPr>
          <w:lang w:val="ro-RO"/>
        </w:rPr>
        <w:t xml:space="preserve"> </w:t>
      </w:r>
      <w:r w:rsidRPr="003D6C94">
        <w:rPr>
          <w:b/>
          <w:lang w:val="ro-RO"/>
        </w:rPr>
        <w:t>de executare</w:t>
      </w:r>
      <w:r w:rsidRPr="003D6C94">
        <w:rPr>
          <w:lang w:val="ro-RO"/>
        </w:rPr>
        <w:t xml:space="preserve">. De asemenea, </w:t>
      </w:r>
      <w:r w:rsidRPr="003D6C94">
        <w:rPr>
          <w:b/>
          <w:lang w:val="ro-RO"/>
        </w:rPr>
        <w:t>refuzul</w:t>
      </w:r>
      <w:r w:rsidRPr="003D6C94">
        <w:rPr>
          <w:lang w:val="ro-RO"/>
        </w:rPr>
        <w:t xml:space="preserve"> de executare întemeiat pe </w:t>
      </w:r>
      <w:r w:rsidRPr="003D6C94">
        <w:rPr>
          <w:b/>
          <w:lang w:val="ro-RO"/>
        </w:rPr>
        <w:t xml:space="preserve">elemente de fapt care fuseseră analizate </w:t>
      </w:r>
      <w:r>
        <w:rPr>
          <w:b/>
          <w:lang w:val="ro-RO"/>
        </w:rPr>
        <w:t>ş</w:t>
      </w:r>
      <w:r w:rsidRPr="003D6C94">
        <w:rPr>
          <w:b/>
          <w:lang w:val="ro-RO"/>
        </w:rPr>
        <w:t>i respinse de instan</w:t>
      </w:r>
      <w:r>
        <w:rPr>
          <w:b/>
          <w:lang w:val="ro-RO"/>
        </w:rPr>
        <w:t>ţ</w:t>
      </w:r>
      <w:r w:rsidRPr="003D6C94">
        <w:rPr>
          <w:b/>
          <w:lang w:val="ro-RO"/>
        </w:rPr>
        <w:t>ele judecătore</w:t>
      </w:r>
      <w:r>
        <w:rPr>
          <w:b/>
          <w:lang w:val="ro-RO"/>
        </w:rPr>
        <w:t>ş</w:t>
      </w:r>
      <w:r w:rsidRPr="003D6C94">
        <w:rPr>
          <w:b/>
          <w:lang w:val="ro-RO"/>
        </w:rPr>
        <w:t>ti, nu poate reprezenta o imposibilitate obiectivă</w:t>
      </w:r>
      <w:r w:rsidRPr="003D6C94">
        <w:rPr>
          <w:lang w:val="ro-RO"/>
        </w:rPr>
        <w:t xml:space="preserve"> </w:t>
      </w:r>
      <w:r w:rsidRPr="003D6C94">
        <w:rPr>
          <w:b/>
          <w:lang w:val="ro-RO"/>
        </w:rPr>
        <w:t>de executare</w:t>
      </w:r>
      <w:r w:rsidRPr="003D6C94">
        <w:rPr>
          <w:lang w:val="ro-RO"/>
        </w:rPr>
        <w:t>.</w:t>
      </w:r>
    </w:p>
    <w:p w:rsidR="00685E52" w:rsidRPr="003D6C94" w:rsidRDefault="00685E52" w:rsidP="0074446A">
      <w:pPr>
        <w:pStyle w:val="s6c21291f"/>
        <w:spacing w:before="0" w:beforeAutospacing="0" w:after="0" w:afterAutospacing="0"/>
        <w:jc w:val="both"/>
        <w:rPr>
          <w:lang w:val="ro-RO"/>
        </w:rPr>
      </w:pPr>
    </w:p>
    <w:p w:rsidR="00685E52" w:rsidRPr="003D6C94" w:rsidRDefault="00685E52" w:rsidP="000266A6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>- Pronun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area unei </w:t>
      </w:r>
      <w:r w:rsidRPr="003D6C94">
        <w:rPr>
          <w:rStyle w:val="sb8d990e2"/>
          <w:rFonts w:ascii="Times New Roman" w:hAnsi="Times New Roman"/>
          <w:sz w:val="24"/>
          <w:szCs w:val="24"/>
          <w:lang w:val="ro-RO" w:eastAsia="fr-FR"/>
        </w:rPr>
        <w:t xml:space="preserve">noi hotărâri, care obligă autoritatea debitoare la </w:t>
      </w:r>
      <w:r w:rsidRPr="003D6C94">
        <w:rPr>
          <w:rStyle w:val="sb8d990e2"/>
          <w:rFonts w:ascii="Times New Roman" w:hAnsi="Times New Roman"/>
          <w:b/>
          <w:sz w:val="24"/>
          <w:szCs w:val="24"/>
          <w:lang w:val="ro-RO" w:eastAsia="fr-FR"/>
        </w:rPr>
        <w:t xml:space="preserve">plata unor despăgubiri/zi întârziere pentru neexecutare, constituie o dovadă că executarea era la acel moment posibilă, </w:t>
      </w:r>
      <w:r w:rsidRPr="003D6C94">
        <w:rPr>
          <w:rStyle w:val="sb8d990e2"/>
          <w:rFonts w:ascii="Times New Roman" w:hAnsi="Times New Roman"/>
          <w:sz w:val="24"/>
          <w:szCs w:val="24"/>
          <w:lang w:val="ro-RO" w:eastAsia="fr-FR"/>
        </w:rPr>
        <w:t>în ciuda sus</w:t>
      </w:r>
      <w:r w:rsidRPr="003D6C94">
        <w:rPr>
          <w:rStyle w:val="sb8d990e2"/>
          <w:rFonts w:ascii="Tahoma" w:hAnsi="Tahoma"/>
          <w:sz w:val="24"/>
          <w:szCs w:val="24"/>
          <w:lang w:val="ro-RO" w:eastAsia="fr-FR"/>
        </w:rPr>
        <w:t>ț</w:t>
      </w:r>
      <w:r w:rsidRPr="003D6C94">
        <w:rPr>
          <w:rStyle w:val="sb8d990e2"/>
          <w:rFonts w:ascii="Times New Roman" w:hAnsi="Times New Roman"/>
          <w:sz w:val="24"/>
          <w:szCs w:val="24"/>
          <w:lang w:val="ro-RO" w:eastAsia="fr-FR"/>
        </w:rPr>
        <w:t>inerilor debitoarei privind imporibilitatea de executare.</w:t>
      </w:r>
    </w:p>
    <w:p w:rsidR="00685E52" w:rsidRPr="003D6C94" w:rsidRDefault="00685E52" w:rsidP="005C0D01">
      <w:pPr>
        <w:pStyle w:val="s6c21291f"/>
        <w:spacing w:before="0" w:beforeAutospacing="0" w:after="0" w:afterAutospacing="0"/>
        <w:jc w:val="both"/>
        <w:rPr>
          <w:lang w:val="ro-RO"/>
        </w:rPr>
      </w:pPr>
      <w:r w:rsidRPr="003D6C94">
        <w:rPr>
          <w:lang w:val="ro-RO"/>
        </w:rPr>
        <w:t>- Autorită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 xml:space="preserve">ile nu se pot sustrage executării unei hotărâri judecătoreşti, invocând </w:t>
      </w:r>
      <w:r w:rsidRPr="003D6C94">
        <w:rPr>
          <w:b/>
          <w:lang w:val="ro-RO"/>
        </w:rPr>
        <w:t>interpretarea incorectă a legii interne sau a situa</w:t>
      </w:r>
      <w:r>
        <w:rPr>
          <w:b/>
          <w:lang w:val="ro-RO"/>
        </w:rPr>
        <w:t>ţ</w:t>
      </w:r>
      <w:r w:rsidRPr="003D6C94">
        <w:rPr>
          <w:b/>
          <w:lang w:val="ro-RO"/>
        </w:rPr>
        <w:t>iei de fapt din partea instanţelor naţionale, repunând astfel în discuţie fondul cauzei</w:t>
      </w:r>
      <w:r w:rsidRPr="003D6C94">
        <w:rPr>
          <w:lang w:val="ro-RO"/>
        </w:rPr>
        <w:t xml:space="preserve">. Chiar dacă ar exista o divergenţă de interpretare, pe baza principiului supremaţiei dreptului într-o societate democratică, </w:t>
      </w:r>
      <w:r w:rsidRPr="003D6C94">
        <w:rPr>
          <w:b/>
          <w:lang w:val="ro-RO"/>
        </w:rPr>
        <w:t>hotărârea definitivă pronunţată de instanţele naţionale prevalează fa</w:t>
      </w:r>
      <w:r>
        <w:rPr>
          <w:b/>
          <w:lang w:val="ro-RO"/>
        </w:rPr>
        <w:t>ţ</w:t>
      </w:r>
      <w:r w:rsidRPr="003D6C94">
        <w:rPr>
          <w:b/>
          <w:lang w:val="ro-RO"/>
        </w:rPr>
        <w:t>ă de opinia autorităţilor administrative</w:t>
      </w:r>
      <w:r w:rsidRPr="003D6C94">
        <w:rPr>
          <w:lang w:val="ro-RO"/>
        </w:rPr>
        <w:t>, iar acestea sunt obligate să se conformeze în întregime. În plus, în unele situa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>ii în care autorită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>ile au invocat aceste aspecte, CEDO le-</w:t>
      </w:r>
      <w:r w:rsidRPr="003D6C94">
        <w:rPr>
          <w:b/>
          <w:lang w:val="ro-RO"/>
        </w:rPr>
        <w:t>a repro</w:t>
      </w:r>
      <w:r>
        <w:rPr>
          <w:b/>
          <w:lang w:val="ro-RO"/>
        </w:rPr>
        <w:t>ş</w:t>
      </w:r>
      <w:r w:rsidRPr="003D6C94">
        <w:rPr>
          <w:b/>
          <w:lang w:val="ro-RO"/>
        </w:rPr>
        <w:t>at acestora că nu au introdus căile de atac ordinare împotriva hotărârii judecătore</w:t>
      </w:r>
      <w:r>
        <w:rPr>
          <w:b/>
          <w:lang w:val="ro-RO"/>
        </w:rPr>
        <w:t>ş</w:t>
      </w:r>
      <w:r w:rsidRPr="003D6C94">
        <w:rPr>
          <w:b/>
          <w:lang w:val="ro-RO"/>
        </w:rPr>
        <w:t>ti criticate</w:t>
      </w:r>
      <w:r w:rsidRPr="003D6C94">
        <w:rPr>
          <w:lang w:val="ro-RO"/>
        </w:rPr>
        <w:t>.</w:t>
      </w:r>
    </w:p>
    <w:p w:rsidR="00685E52" w:rsidRPr="003D6C94" w:rsidRDefault="00685E52" w:rsidP="005C0D01">
      <w:pPr>
        <w:pStyle w:val="s6c21291f"/>
        <w:spacing w:before="0" w:beforeAutospacing="0" w:after="0" w:afterAutospacing="0"/>
        <w:jc w:val="both"/>
        <w:rPr>
          <w:lang w:val="ro-RO"/>
        </w:rPr>
      </w:pPr>
    </w:p>
    <w:p w:rsidR="00685E52" w:rsidRPr="003D6C94" w:rsidRDefault="00685E52" w:rsidP="00285DBE">
      <w:pPr>
        <w:pStyle w:val="s6c21291f"/>
        <w:spacing w:before="0" w:beforeAutospacing="0" w:after="0" w:afterAutospacing="0"/>
        <w:jc w:val="both"/>
        <w:rPr>
          <w:lang w:val="ro-RO"/>
        </w:rPr>
      </w:pPr>
      <w:r w:rsidRPr="003D6C94">
        <w:rPr>
          <w:lang w:val="ro-RO"/>
        </w:rPr>
        <w:t xml:space="preserve">- Autoritatea nu se poate prevala de o imposibilitate obiectivă de executare, dacă această imposibilitate nu a fost </w:t>
      </w:r>
      <w:r w:rsidRPr="003D6C94">
        <w:rPr>
          <w:b/>
          <w:lang w:val="ro-RO"/>
        </w:rPr>
        <w:t>constatată</w:t>
      </w:r>
      <w:r w:rsidRPr="003D6C94">
        <w:rPr>
          <w:b/>
          <w:lang w:val="fr-FR"/>
        </w:rPr>
        <w:t xml:space="preserve"> </w:t>
      </w:r>
      <w:r w:rsidRPr="003D6C94">
        <w:rPr>
          <w:b/>
          <w:lang w:val="ro-RO"/>
        </w:rPr>
        <w:t>în cadrul unei proceduri judecătoreşti sau administrative, opozabile creditorului</w:t>
      </w:r>
      <w:r w:rsidRPr="003D6C94">
        <w:rPr>
          <w:lang w:val="ro-RO"/>
        </w:rPr>
        <w:t xml:space="preserve">. O scrisoare simplă a debitoarei, prin care informează partea interesată de ”imposibilitatea” executării, nu constituie un motiv de exonerare. </w:t>
      </w:r>
    </w:p>
    <w:p w:rsidR="00685E52" w:rsidRPr="003D6C94" w:rsidRDefault="00685E52" w:rsidP="00285DBE">
      <w:pPr>
        <w:pStyle w:val="s6c21291f"/>
        <w:spacing w:before="0" w:beforeAutospacing="0" w:after="0" w:afterAutospacing="0"/>
        <w:jc w:val="both"/>
        <w:rPr>
          <w:lang w:val="ro-RO"/>
        </w:rPr>
      </w:pPr>
    </w:p>
    <w:p w:rsidR="00685E52" w:rsidRPr="003D6C94" w:rsidRDefault="00685E52" w:rsidP="00AF2A93">
      <w:pPr>
        <w:pStyle w:val="s6c21291f"/>
        <w:spacing w:before="0" w:beforeAutospacing="0" w:after="0" w:afterAutospacing="0"/>
        <w:jc w:val="both"/>
        <w:rPr>
          <w:lang w:val="ro-RO"/>
        </w:rPr>
      </w:pPr>
      <w:r w:rsidRPr="003D6C94">
        <w:rPr>
          <w:lang w:val="ro-RO"/>
        </w:rPr>
        <w:t>- În situa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>ia ob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 xml:space="preserve">inerii unei hotărâri care constată imposibilitatea executării, autoritatea trebuie să facă </w:t>
      </w:r>
      <w:r w:rsidRPr="003D6C94">
        <w:rPr>
          <w:b/>
          <w:lang w:val="ro-RO"/>
        </w:rPr>
        <w:t>demersuri pentru a asigura executarea prin echivalent</w:t>
      </w:r>
      <w:r w:rsidRPr="003D6C94">
        <w:rPr>
          <w:lang w:val="ro-RO"/>
        </w:rPr>
        <w:t>.</w:t>
      </w:r>
    </w:p>
    <w:p w:rsidR="00685E52" w:rsidRPr="003D6C94" w:rsidRDefault="00685E52" w:rsidP="00AF2A93">
      <w:pPr>
        <w:pStyle w:val="s6c21291f"/>
        <w:spacing w:before="0" w:beforeAutospacing="0" w:after="0" w:afterAutospacing="0"/>
        <w:jc w:val="both"/>
        <w:rPr>
          <w:lang w:val="ro-RO"/>
        </w:rPr>
      </w:pPr>
    </w:p>
    <w:p w:rsidR="00685E52" w:rsidRPr="003D6C94" w:rsidRDefault="00685E52" w:rsidP="00A363D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>- În situa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ia în care autoritatea invocă imposibilitatea executării deoarece situa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ia juridică din cauză este neclară (de ex., situa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ia imobilului de predat), CEDO consideră că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este datoria autorităţilor şi nu a creditorului să clarifice situaţia juridică</w:t>
      </w:r>
      <w:r w:rsidRPr="003D6C94">
        <w:rPr>
          <w:rFonts w:ascii="Times New Roman" w:hAnsi="Times New Roman"/>
          <w:sz w:val="24"/>
          <w:szCs w:val="24"/>
          <w:lang w:val="ro-RO"/>
        </w:rPr>
        <w:t>.</w:t>
      </w:r>
    </w:p>
    <w:p w:rsidR="00685E52" w:rsidRPr="003D6C94" w:rsidRDefault="00685E52" w:rsidP="00A363D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Autoritatea debitoare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nu trebuie să facă acte prin care să determine imposibilitatea de executare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(de ex, vânzarea apartamentului în litigiu în timpul procesului intentat de reclamant).</w:t>
      </w:r>
    </w:p>
    <w:p w:rsidR="00685E52" w:rsidRPr="003D6C94" w:rsidRDefault="00685E52" w:rsidP="00A363D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>- Chiar dacă dispozitivul hotărârii nu pune în sarcina autorităţilor nicio obliga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ie precisă (de ex., dacă se dispune anularea unui act al administra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iei), hotărârea trebuie executată, deoarece obliga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ia de executare a unei hotărâri nu se limitează la dispozitiv, ci trebuie să aibă în vedere </w:t>
      </w:r>
      <w:r w:rsidRPr="003D6C94">
        <w:rPr>
          <w:rFonts w:ascii="Tahoma" w:hAnsi="Tahoma"/>
          <w:sz w:val="24"/>
          <w:szCs w:val="24"/>
          <w:lang w:val="ro-RO"/>
        </w:rPr>
        <w:t>ș</w:t>
      </w:r>
      <w:r w:rsidRPr="003D6C94">
        <w:rPr>
          <w:rFonts w:ascii="Times New Roman" w:hAnsi="Times New Roman"/>
          <w:sz w:val="24"/>
          <w:szCs w:val="24"/>
          <w:lang w:val="ro-RO"/>
        </w:rPr>
        <w:t>i considerentele. Dacă totu</w:t>
      </w:r>
      <w:r w:rsidRPr="003D6C94">
        <w:rPr>
          <w:rFonts w:ascii="Tahoma" w:hAnsi="Tahoma"/>
          <w:sz w:val="24"/>
          <w:szCs w:val="24"/>
          <w:lang w:val="ro-RO"/>
        </w:rPr>
        <w:t>ș</w:t>
      </w:r>
      <w:r w:rsidRPr="003D6C94">
        <w:rPr>
          <w:rFonts w:ascii="Times New Roman" w:hAnsi="Times New Roman"/>
          <w:sz w:val="24"/>
          <w:szCs w:val="24"/>
          <w:lang w:val="ro-RO"/>
        </w:rPr>
        <w:t>i hotărârea ob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inută nu este susceptibilă de executare, fiind necesară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introducerea unei noi ac</w:t>
      </w:r>
      <w:r w:rsidRPr="003D6C94">
        <w:rPr>
          <w:rFonts w:ascii="Tahoma" w:hAnsi="Tahoma"/>
          <w:b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iuni pentru stabilirea detaliilor privind executarea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autorităţile sunt cele care trebuie să facă acest demers</w:t>
      </w:r>
      <w:r w:rsidRPr="003D6C94">
        <w:rPr>
          <w:rFonts w:ascii="Times New Roman" w:hAnsi="Times New Roman"/>
          <w:sz w:val="24"/>
          <w:szCs w:val="24"/>
          <w:lang w:val="ro-RO"/>
        </w:rPr>
        <w:t>.</w:t>
      </w:r>
    </w:p>
    <w:p w:rsidR="00685E52" w:rsidRPr="003D6C94" w:rsidRDefault="00685E52" w:rsidP="00510FEF">
      <w:pPr>
        <w:pStyle w:val="s6c21291f"/>
        <w:spacing w:before="0" w:beforeAutospacing="0" w:after="0" w:afterAutospacing="0"/>
        <w:jc w:val="both"/>
        <w:rPr>
          <w:lang w:val="ro-RO"/>
        </w:rPr>
      </w:pPr>
      <w:r w:rsidRPr="003D6C94">
        <w:rPr>
          <w:lang w:val="es-AR"/>
        </w:rPr>
        <w:t xml:space="preserve"> </w:t>
      </w:r>
      <w:r w:rsidRPr="003D6C94">
        <w:rPr>
          <w:lang w:val="ro-RO"/>
        </w:rPr>
        <w:t xml:space="preserve">- </w:t>
      </w:r>
      <w:r w:rsidRPr="003D6C94">
        <w:rPr>
          <w:b/>
          <w:lang w:val="ro-RO"/>
        </w:rPr>
        <w:t>Executarea în mod defectuos a unei hotărâri judecătore</w:t>
      </w:r>
      <w:r>
        <w:rPr>
          <w:b/>
          <w:lang w:val="ro-RO"/>
        </w:rPr>
        <w:t>ş</w:t>
      </w:r>
      <w:r w:rsidRPr="003D6C94">
        <w:rPr>
          <w:b/>
          <w:lang w:val="ro-RO"/>
        </w:rPr>
        <w:t>ti</w:t>
      </w:r>
      <w:r w:rsidRPr="003D6C94">
        <w:rPr>
          <w:lang w:val="ro-RO"/>
        </w:rPr>
        <w:t>, fapt constatat fie de instan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>ele na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>ionale, fie în mod direct de CEDO, atrage încălcarea Conven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>iei (de ex., emiterea unei noi decizii privind pensia sau a unei decizii de reintegrare care sunt anulate ulterior de instan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>a de judecată).</w:t>
      </w:r>
    </w:p>
    <w:p w:rsidR="00685E52" w:rsidRPr="003D6C94" w:rsidRDefault="00685E52" w:rsidP="00510FEF">
      <w:pPr>
        <w:pStyle w:val="s6c21291f"/>
        <w:spacing w:before="0" w:beforeAutospacing="0" w:after="0" w:afterAutospacing="0"/>
        <w:jc w:val="both"/>
        <w:rPr>
          <w:lang w:val="ro-RO"/>
        </w:rPr>
      </w:pPr>
    </w:p>
    <w:p w:rsidR="00685E52" w:rsidRPr="003D6C94" w:rsidRDefault="00685E52" w:rsidP="001E700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Chiar dacă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neexecutarea unei hotărâri se datorează unei alte autorită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 a statului decât institu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ia debitoare</w:t>
      </w:r>
      <w:r w:rsidRPr="003D6C94">
        <w:rPr>
          <w:rFonts w:ascii="Times New Roman" w:hAnsi="Times New Roman"/>
          <w:sz w:val="24"/>
          <w:szCs w:val="24"/>
          <w:lang w:val="ro-RO"/>
        </w:rPr>
        <w:t>, statul rămâne responsabil pentru încălcarea Conven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iei.</w:t>
      </w:r>
    </w:p>
    <w:p w:rsidR="00685E52" w:rsidRPr="003D6C94" w:rsidRDefault="00685E52" w:rsidP="001E700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Simpla sus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inere a autorită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ii că ar fi executat nu este suficientă</w:t>
      </w:r>
      <w:r w:rsidRPr="003D6C94">
        <w:rPr>
          <w:rFonts w:ascii="Times New Roman" w:hAnsi="Times New Roman"/>
          <w:sz w:val="24"/>
          <w:szCs w:val="24"/>
          <w:lang w:val="ro-RO"/>
        </w:rPr>
        <w:t>, în măsura în care nu se coroborează cu alte elemente de probă.</w:t>
      </w:r>
    </w:p>
    <w:p w:rsidR="00685E52" w:rsidRPr="003D6C94" w:rsidRDefault="00685E52" w:rsidP="000266A6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Printr-o contesta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ie la executare nu se poate repune în discu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ie fondul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, afectând autoritatea de lucru judecat a titlului reclamantei. </w:t>
      </w:r>
    </w:p>
    <w:p w:rsidR="00685E52" w:rsidRPr="003D6C94" w:rsidRDefault="00685E52" w:rsidP="00703A9D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Suspendarea executării unei hotărâri pronun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ate împotriva statului nu este în esen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ă contrară Conven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iei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, deoarece </w:t>
      </w:r>
      <w:r w:rsidRPr="003D6C94">
        <w:rPr>
          <w:rFonts w:ascii="Tahoma" w:hAnsi="Tahoma"/>
          <w:sz w:val="24"/>
          <w:szCs w:val="24"/>
          <w:lang w:val="ro-RO"/>
        </w:rPr>
        <w:t>ș</w:t>
      </w:r>
      <w:r w:rsidRPr="003D6C94">
        <w:rPr>
          <w:rFonts w:ascii="Times New Roman" w:hAnsi="Times New Roman"/>
          <w:sz w:val="24"/>
          <w:szCs w:val="24"/>
          <w:lang w:val="ro-RO"/>
        </w:rPr>
        <w:t>i debitorul public trebuie să aibă posibilitatea de a invoca fapte apărute după pronun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area hotărârii definitive. Totu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i, în materii importante pentru reclamant (cum ar fi dreptul muncii),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autorită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ile trebuie să ac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ioneze cu diligen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ă sporită pentru a asigura executarea rapidă</w:t>
      </w:r>
      <w:r w:rsidRPr="003D6C94">
        <w:rPr>
          <w:rFonts w:ascii="Times New Roman" w:hAnsi="Times New Roman"/>
          <w:sz w:val="24"/>
          <w:szCs w:val="24"/>
          <w:lang w:val="ro-RO"/>
        </w:rPr>
        <w:t>.</w:t>
      </w:r>
    </w:p>
    <w:p w:rsidR="00685E52" w:rsidRPr="003D6C94" w:rsidRDefault="00685E52" w:rsidP="001E700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În absen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a unei hotărâri de suspendare a executării, faptul că o contesta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ie la executare este în curs nu justifică un refuz de executare</w:t>
      </w:r>
      <w:r w:rsidRPr="003D6C94">
        <w:rPr>
          <w:rFonts w:ascii="Times New Roman" w:hAnsi="Times New Roman"/>
          <w:sz w:val="24"/>
          <w:szCs w:val="24"/>
          <w:lang w:val="ro-RO"/>
        </w:rPr>
        <w:t>. Emiterea unei decizii de suspendare de către debitoare nu justifică neexecutarea.</w:t>
      </w:r>
    </w:p>
    <w:p w:rsidR="00685E52" w:rsidRPr="003D6C94" w:rsidRDefault="00685E52" w:rsidP="001E700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>- În situa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ia în care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creditorul este nemul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umit de modalitatea în care s-a făcut executarea</w:t>
      </w:r>
      <w:r w:rsidRPr="003D6C94">
        <w:rPr>
          <w:rFonts w:ascii="Times New Roman" w:hAnsi="Times New Roman"/>
          <w:sz w:val="24"/>
          <w:szCs w:val="24"/>
          <w:lang w:val="ro-RO"/>
        </w:rPr>
        <w:t>, autorită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ile sunt obligate să depună diligen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ele necesare pentru a stabili, în cadrul procedurilor judiciare ini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iate de creditorul nemul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umit, dacă </w:t>
      </w:r>
      <w:r w:rsidRPr="003D6C94">
        <w:rPr>
          <w:rFonts w:ascii="Tahoma" w:hAnsi="Tahoma"/>
          <w:sz w:val="24"/>
          <w:szCs w:val="24"/>
          <w:lang w:val="ro-RO"/>
        </w:rPr>
        <w:t>ș</w:t>
      </w:r>
      <w:r w:rsidRPr="003D6C94">
        <w:rPr>
          <w:rFonts w:ascii="Times New Roman" w:hAnsi="Times New Roman"/>
          <w:sz w:val="24"/>
          <w:szCs w:val="24"/>
          <w:lang w:val="ro-RO"/>
        </w:rPr>
        <w:t>i-au executat în mod corect obliga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ia. </w:t>
      </w:r>
      <w:bookmarkStart w:id="0" w:name="_GoBack"/>
      <w:bookmarkEnd w:id="0"/>
    </w:p>
    <w:p w:rsidR="00685E52" w:rsidRPr="003D6C94" w:rsidRDefault="00685E52" w:rsidP="000266A6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>- O crean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ă împotriva statului, rezultată dintr-o hotărâre judecătorească, rămâne validă </w:t>
      </w:r>
      <w:r w:rsidRPr="003D6C94">
        <w:rPr>
          <w:rFonts w:ascii="Tahoma" w:hAnsi="Tahoma"/>
          <w:sz w:val="24"/>
          <w:szCs w:val="24"/>
          <w:lang w:val="ro-RO"/>
        </w:rPr>
        <w:t>ș</w:t>
      </w:r>
      <w:r w:rsidRPr="003D6C94">
        <w:rPr>
          <w:rFonts w:ascii="Times New Roman" w:hAnsi="Times New Roman"/>
          <w:sz w:val="24"/>
          <w:szCs w:val="24"/>
          <w:lang w:val="ro-RO"/>
        </w:rPr>
        <w:t>i trebuie executată, chiar dacă potrivit legisla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iei interne dreptul de a cere executarea silită s-a prescris.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Constatarea de către instan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ele na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ionale a prescrierii dreptului creditorului de a cere executarea silită nu înlătură obliga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ia de executare a hotărârii interne</w:t>
      </w:r>
      <w:r w:rsidRPr="003D6C94">
        <w:rPr>
          <w:rFonts w:ascii="Times New Roman" w:hAnsi="Times New Roman"/>
          <w:sz w:val="24"/>
          <w:szCs w:val="24"/>
          <w:lang w:val="ro-RO"/>
        </w:rPr>
        <w:t>, având în vedere că aceasta nu a fost nici anulată, nici modificată.</w:t>
      </w:r>
    </w:p>
    <w:p w:rsidR="00685E52" w:rsidRPr="003D6C94" w:rsidRDefault="00685E52" w:rsidP="003D6C94">
      <w:pPr>
        <w:pStyle w:val="Header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lang w:val="ro-RO"/>
        </w:rPr>
      </w:pPr>
      <w:r w:rsidRPr="003D6C94">
        <w:rPr>
          <w:rFonts w:ascii="Times New Roman" w:hAnsi="Times New Roman"/>
          <w:b/>
          <w:sz w:val="24"/>
          <w:lang w:val="ro-RO"/>
        </w:rPr>
        <w:t>Particularită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i în cauzele referitoare la hotărâri judecătore</w:t>
      </w:r>
      <w:r>
        <w:rPr>
          <w:rFonts w:ascii="Times New Roman" w:hAnsi="Times New Roman"/>
          <w:b/>
          <w:sz w:val="24"/>
          <w:lang w:val="ro-RO"/>
        </w:rPr>
        <w:t>ş</w:t>
      </w:r>
      <w:r w:rsidRPr="003D6C94">
        <w:rPr>
          <w:rFonts w:ascii="Times New Roman" w:hAnsi="Times New Roman"/>
          <w:b/>
          <w:sz w:val="24"/>
          <w:lang w:val="ro-RO"/>
        </w:rPr>
        <w:t>ti privind obliga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ia de a da (o sumă de bani)</w:t>
      </w:r>
    </w:p>
    <w:p w:rsidR="00685E52" w:rsidRPr="003D6C94" w:rsidRDefault="00685E52" w:rsidP="008F0FF4">
      <w:pPr>
        <w:pStyle w:val="Header"/>
        <w:ind w:left="720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8F0FF4">
      <w:pPr>
        <w:pStyle w:val="Header"/>
        <w:jc w:val="both"/>
        <w:rPr>
          <w:rFonts w:ascii="Times New Roman" w:hAnsi="Times New Roman"/>
          <w:sz w:val="24"/>
          <w:lang w:val="ro-RO"/>
        </w:rPr>
      </w:pPr>
      <w:r w:rsidRPr="003D6C94">
        <w:rPr>
          <w:rFonts w:ascii="Times New Roman" w:hAnsi="Times New Roman"/>
          <w:sz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lang w:val="ro-RO"/>
        </w:rPr>
        <w:t>Statul nu poate să invoce lipsa resurselor financiare</w:t>
      </w:r>
      <w:r w:rsidRPr="003D6C94">
        <w:rPr>
          <w:rFonts w:ascii="Times New Roman" w:hAnsi="Times New Roman"/>
          <w:sz w:val="24"/>
          <w:lang w:val="ro-RO"/>
        </w:rPr>
        <w:t xml:space="preserve"> pentru a justifica neexecutarea unor hotărâri judecătore</w:t>
      </w:r>
      <w:r w:rsidRPr="003D6C94">
        <w:rPr>
          <w:rFonts w:ascii="Times New Roman" w:hAnsi="Tahoma"/>
          <w:sz w:val="24"/>
          <w:lang w:val="ro-RO"/>
        </w:rPr>
        <w:t>ș</w:t>
      </w:r>
      <w:r w:rsidRPr="003D6C94">
        <w:rPr>
          <w:rFonts w:ascii="Times New Roman" w:hAnsi="Times New Roman"/>
          <w:sz w:val="24"/>
          <w:lang w:val="ro-RO"/>
        </w:rPr>
        <w:t>ti.</w:t>
      </w:r>
    </w:p>
    <w:p w:rsidR="00685E52" w:rsidRPr="003D6C94" w:rsidRDefault="00685E52" w:rsidP="008F0FF4">
      <w:pPr>
        <w:pStyle w:val="Header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8F0FF4">
      <w:pPr>
        <w:pStyle w:val="Header"/>
        <w:jc w:val="both"/>
        <w:rPr>
          <w:rFonts w:ascii="Times New Roman" w:hAnsi="Times New Roman"/>
          <w:sz w:val="24"/>
          <w:lang w:val="ro-RO"/>
        </w:rPr>
      </w:pPr>
      <w:r w:rsidRPr="003D6C94">
        <w:rPr>
          <w:rFonts w:ascii="Times New Roman" w:hAnsi="Times New Roman"/>
          <w:sz w:val="24"/>
          <w:lang w:val="ro-RO"/>
        </w:rPr>
        <w:t>- În situa</w:t>
      </w:r>
      <w:r w:rsidRPr="003D6C94">
        <w:rPr>
          <w:rFonts w:ascii="Times New Roman" w:hAnsi="Tahoma"/>
          <w:sz w:val="24"/>
          <w:lang w:val="ro-RO"/>
        </w:rPr>
        <w:t>ț</w:t>
      </w:r>
      <w:r w:rsidRPr="003D6C94">
        <w:rPr>
          <w:rFonts w:ascii="Times New Roman" w:hAnsi="Times New Roman"/>
          <w:sz w:val="24"/>
          <w:lang w:val="ro-RO"/>
        </w:rPr>
        <w:t xml:space="preserve">ia în care </w:t>
      </w:r>
      <w:r w:rsidRPr="003D6C94">
        <w:rPr>
          <w:rFonts w:ascii="Times New Roman" w:hAnsi="Times New Roman"/>
          <w:b/>
          <w:sz w:val="24"/>
          <w:lang w:val="ro-RO"/>
        </w:rPr>
        <w:t xml:space="preserve">creditorul </w:t>
      </w:r>
      <w:r>
        <w:rPr>
          <w:rFonts w:ascii="Times New Roman" w:hAnsi="Times New Roman"/>
          <w:b/>
          <w:sz w:val="24"/>
          <w:lang w:val="ro-RO"/>
        </w:rPr>
        <w:t>ş</w:t>
      </w:r>
      <w:r w:rsidRPr="003D6C94">
        <w:rPr>
          <w:rFonts w:ascii="Times New Roman" w:hAnsi="Times New Roman"/>
          <w:b/>
          <w:sz w:val="24"/>
          <w:lang w:val="ro-RO"/>
        </w:rPr>
        <w:t>i autoritatea debitoare au crean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e reciproce operează compensarea</w:t>
      </w:r>
      <w:r w:rsidRPr="003D6C94">
        <w:rPr>
          <w:rFonts w:ascii="Times New Roman" w:hAnsi="Times New Roman"/>
          <w:sz w:val="24"/>
          <w:lang w:val="ro-RO"/>
        </w:rPr>
        <w:t xml:space="preserve">; în acest caz nu trebuie distins între bugetul local </w:t>
      </w:r>
      <w:r w:rsidRPr="003D6C94">
        <w:rPr>
          <w:rFonts w:ascii="Times New Roman" w:hAnsi="Tahoma"/>
          <w:sz w:val="24"/>
          <w:lang w:val="ro-RO"/>
        </w:rPr>
        <w:t>ș</w:t>
      </w:r>
      <w:r w:rsidRPr="003D6C94">
        <w:rPr>
          <w:rFonts w:ascii="Times New Roman" w:hAnsi="Times New Roman"/>
          <w:sz w:val="24"/>
          <w:lang w:val="ro-RO"/>
        </w:rPr>
        <w:t>i bugetul de stat.</w:t>
      </w:r>
    </w:p>
    <w:p w:rsidR="00685E52" w:rsidRPr="003D6C94" w:rsidRDefault="00685E52" w:rsidP="008F0FF4">
      <w:pPr>
        <w:pStyle w:val="Header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8F0FF4">
      <w:pPr>
        <w:pStyle w:val="Header"/>
        <w:jc w:val="both"/>
        <w:rPr>
          <w:rFonts w:ascii="Times New Roman" w:hAnsi="Times New Roman"/>
          <w:sz w:val="24"/>
          <w:lang w:val="ro-RO"/>
        </w:rPr>
      </w:pPr>
      <w:r w:rsidRPr="003D6C94">
        <w:rPr>
          <w:rFonts w:ascii="Times New Roman" w:hAnsi="Times New Roman"/>
          <w:sz w:val="24"/>
          <w:lang w:val="ro-RO"/>
        </w:rPr>
        <w:t xml:space="preserve">- Formularea unei contestaţii la executare în </w:t>
      </w:r>
      <w:r w:rsidRPr="003D6C94">
        <w:rPr>
          <w:rFonts w:ascii="Times New Roman" w:hAnsi="Times New Roman"/>
          <w:b/>
          <w:sz w:val="24"/>
          <w:lang w:val="ro-RO"/>
        </w:rPr>
        <w:t>scopul stabilirii cuantumului datoriei</w:t>
      </w:r>
      <w:r w:rsidRPr="003D6C94">
        <w:rPr>
          <w:rFonts w:ascii="Times New Roman" w:hAnsi="Times New Roman"/>
          <w:sz w:val="24"/>
          <w:lang w:val="ro-RO"/>
        </w:rPr>
        <w:t xml:space="preserve"> nu este, în principiu, contrară Conven</w:t>
      </w:r>
      <w:r w:rsidRPr="003D6C94">
        <w:rPr>
          <w:rFonts w:ascii="Times New Roman" w:hAnsi="Tahoma"/>
          <w:sz w:val="24"/>
          <w:lang w:val="ro-RO"/>
        </w:rPr>
        <w:t>ț</w:t>
      </w:r>
      <w:r w:rsidRPr="003D6C94">
        <w:rPr>
          <w:rFonts w:ascii="Times New Roman" w:hAnsi="Times New Roman"/>
          <w:sz w:val="24"/>
          <w:lang w:val="ro-RO"/>
        </w:rPr>
        <w:t>iei.</w:t>
      </w:r>
    </w:p>
    <w:p w:rsidR="00685E52" w:rsidRPr="003D6C94" w:rsidRDefault="00685E52" w:rsidP="008F0FF4">
      <w:pPr>
        <w:pStyle w:val="Header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A551CE">
      <w:pPr>
        <w:pStyle w:val="Header"/>
        <w:ind w:left="360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A551CE">
      <w:pPr>
        <w:pStyle w:val="Header"/>
        <w:ind w:left="360"/>
        <w:jc w:val="both"/>
        <w:rPr>
          <w:rFonts w:ascii="Times New Roman" w:hAnsi="Times New Roman"/>
          <w:b/>
          <w:sz w:val="24"/>
          <w:lang w:val="ro-RO"/>
        </w:rPr>
      </w:pPr>
      <w:r w:rsidRPr="003D6C94">
        <w:rPr>
          <w:rFonts w:ascii="Times New Roman" w:hAnsi="Times New Roman"/>
          <w:b/>
          <w:sz w:val="24"/>
          <w:lang w:val="ro-RO"/>
        </w:rPr>
        <w:t>B. Particularită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i în cauzele referitoare la hotărâri judecătore</w:t>
      </w:r>
      <w:r>
        <w:rPr>
          <w:rFonts w:ascii="Times New Roman" w:hAnsi="Times New Roman"/>
          <w:b/>
          <w:sz w:val="24"/>
          <w:lang w:val="ro-RO"/>
        </w:rPr>
        <w:t>ş</w:t>
      </w:r>
      <w:r w:rsidRPr="003D6C94">
        <w:rPr>
          <w:rFonts w:ascii="Times New Roman" w:hAnsi="Times New Roman"/>
          <w:b/>
          <w:sz w:val="24"/>
          <w:lang w:val="ro-RO"/>
        </w:rPr>
        <w:t>ti pronun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ate împotriva unor societăţi faţă de care statul este responsabil</w:t>
      </w:r>
    </w:p>
    <w:p w:rsidR="00685E52" w:rsidRPr="003D6C94" w:rsidRDefault="00685E52" w:rsidP="00A551CE">
      <w:pPr>
        <w:pStyle w:val="Header"/>
        <w:ind w:left="360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FD6240">
      <w:pPr>
        <w:pStyle w:val="Header"/>
        <w:jc w:val="both"/>
        <w:rPr>
          <w:rFonts w:ascii="Times New Roman" w:hAnsi="Times New Roman"/>
          <w:sz w:val="24"/>
          <w:lang w:val="ro-RO"/>
        </w:rPr>
      </w:pPr>
      <w:r w:rsidRPr="003D6C94">
        <w:rPr>
          <w:rFonts w:ascii="Times New Roman" w:hAnsi="Times New Roman"/>
          <w:sz w:val="24"/>
          <w:lang w:val="ro-RO"/>
        </w:rPr>
        <w:t>- Pentru ca statul să poată fi exonerat de răspundere pentru acţiunile şi omisiunile unei societă</w:t>
      </w:r>
      <w:r w:rsidRPr="003D6C94">
        <w:rPr>
          <w:rFonts w:ascii="Times New Roman" w:hAnsi="Tahoma"/>
          <w:sz w:val="24"/>
          <w:lang w:val="ro-RO"/>
        </w:rPr>
        <w:t>ț</w:t>
      </w:r>
      <w:r w:rsidRPr="003D6C94">
        <w:rPr>
          <w:rFonts w:ascii="Times New Roman" w:hAnsi="Times New Roman"/>
          <w:sz w:val="24"/>
          <w:lang w:val="ro-RO"/>
        </w:rPr>
        <w:t>i comerciale/companii na</w:t>
      </w:r>
      <w:r>
        <w:rPr>
          <w:rFonts w:ascii="Times New Roman" w:hAnsi="Times New Roman"/>
          <w:sz w:val="24"/>
          <w:lang w:val="ro-RO"/>
        </w:rPr>
        <w:t>ţ</w:t>
      </w:r>
      <w:r w:rsidRPr="003D6C94">
        <w:rPr>
          <w:rFonts w:ascii="Times New Roman" w:hAnsi="Times New Roman"/>
          <w:sz w:val="24"/>
          <w:lang w:val="ro-RO"/>
        </w:rPr>
        <w:t xml:space="preserve">ionale, aceasta trebuie să beneficieze de </w:t>
      </w:r>
      <w:r w:rsidRPr="003D6C94">
        <w:rPr>
          <w:rFonts w:ascii="Times New Roman" w:hAnsi="Times New Roman"/>
          <w:b/>
          <w:sz w:val="24"/>
          <w:lang w:val="ro-RO"/>
        </w:rPr>
        <w:t>o independenţă instituţională şi operaţională suficientă faţă de autorităţi</w:t>
      </w:r>
      <w:r w:rsidRPr="003D6C94">
        <w:rPr>
          <w:rFonts w:ascii="Times New Roman" w:hAnsi="Times New Roman"/>
          <w:sz w:val="24"/>
          <w:lang w:val="ro-RO"/>
        </w:rPr>
        <w:t>.</w:t>
      </w:r>
    </w:p>
    <w:p w:rsidR="00685E52" w:rsidRPr="003D6C94" w:rsidRDefault="00685E52" w:rsidP="00A551CE">
      <w:pPr>
        <w:pStyle w:val="Header"/>
        <w:ind w:left="360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FD6240">
      <w:pPr>
        <w:pStyle w:val="Header"/>
        <w:jc w:val="both"/>
        <w:rPr>
          <w:rFonts w:ascii="Times New Roman" w:hAnsi="Times New Roman"/>
          <w:sz w:val="24"/>
          <w:lang w:val="ro-RO"/>
        </w:rPr>
      </w:pPr>
      <w:r w:rsidRPr="003D6C94">
        <w:rPr>
          <w:rFonts w:ascii="Times New Roman" w:hAnsi="Times New Roman"/>
          <w:sz w:val="24"/>
          <w:lang w:val="ro-RO"/>
        </w:rPr>
        <w:t xml:space="preserve">- Faptul că </w:t>
      </w:r>
      <w:r w:rsidRPr="003D6C94">
        <w:rPr>
          <w:rFonts w:ascii="Times New Roman" w:hAnsi="Times New Roman"/>
          <w:b/>
          <w:sz w:val="24"/>
          <w:lang w:val="ro-RO"/>
        </w:rPr>
        <w:t>o procedură de lichidare judiciară este în curs/ finalizată în privinţa unei societăţi faţă de care statul este responsabil, nu justifică neplata unei creanţe</w:t>
      </w:r>
      <w:r w:rsidRPr="003D6C94">
        <w:rPr>
          <w:rFonts w:ascii="Times New Roman" w:hAnsi="Times New Roman"/>
          <w:sz w:val="24"/>
          <w:lang w:val="ro-RO"/>
        </w:rPr>
        <w:t xml:space="preserve"> izvorâte dintr-o hotărâre definitivă. Chiar dacă </w:t>
      </w:r>
      <w:r w:rsidRPr="003D6C94">
        <w:rPr>
          <w:rFonts w:ascii="Times New Roman" w:hAnsi="Times New Roman"/>
          <w:b/>
          <w:sz w:val="24"/>
          <w:lang w:val="ro-RO"/>
        </w:rPr>
        <w:t>derularea unei proceduri de faliment poate justifica o anumită întârziere</w:t>
      </w:r>
      <w:r w:rsidRPr="003D6C94">
        <w:rPr>
          <w:rFonts w:ascii="Times New Roman" w:hAnsi="Times New Roman"/>
          <w:sz w:val="24"/>
          <w:lang w:val="ro-RO"/>
        </w:rPr>
        <w:t xml:space="preserve"> în plata unei creanţe, </w:t>
      </w:r>
      <w:r w:rsidRPr="003D6C94">
        <w:rPr>
          <w:rFonts w:ascii="Times New Roman" w:hAnsi="Times New Roman"/>
          <w:b/>
          <w:sz w:val="24"/>
          <w:lang w:val="ro-RO"/>
        </w:rPr>
        <w:t>statul nu poate să invoce lipsa resurselor financiare pentru a justifica neexecutarea</w:t>
      </w:r>
      <w:r w:rsidRPr="003D6C94">
        <w:rPr>
          <w:rFonts w:ascii="Times New Roman" w:hAnsi="Times New Roman"/>
          <w:sz w:val="24"/>
          <w:lang w:val="ro-RO"/>
        </w:rPr>
        <w:t xml:space="preserve"> unor hotărâri judecătore</w:t>
      </w:r>
      <w:r w:rsidRPr="003D6C94">
        <w:rPr>
          <w:rFonts w:ascii="Times New Roman" w:hAnsi="Tahoma"/>
          <w:sz w:val="24"/>
          <w:lang w:val="ro-RO"/>
        </w:rPr>
        <w:t>ș</w:t>
      </w:r>
      <w:r w:rsidRPr="003D6C94">
        <w:rPr>
          <w:rFonts w:ascii="Times New Roman" w:hAnsi="Times New Roman"/>
          <w:sz w:val="24"/>
          <w:lang w:val="ro-RO"/>
        </w:rPr>
        <w:t>ti.</w:t>
      </w:r>
    </w:p>
    <w:p w:rsidR="00685E52" w:rsidRPr="003D6C94" w:rsidRDefault="00685E52" w:rsidP="00A551CE">
      <w:pPr>
        <w:pStyle w:val="Header"/>
        <w:ind w:left="360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3D6C94">
      <w:pPr>
        <w:pStyle w:val="Header"/>
        <w:ind w:left="360"/>
        <w:jc w:val="both"/>
        <w:rPr>
          <w:rFonts w:ascii="Times New Roman" w:hAnsi="Times New Roman"/>
          <w:b/>
          <w:sz w:val="24"/>
          <w:lang w:val="ro-RO"/>
        </w:rPr>
      </w:pPr>
      <w:r w:rsidRPr="003D6C94">
        <w:rPr>
          <w:rFonts w:ascii="Times New Roman" w:hAnsi="Times New Roman"/>
          <w:b/>
          <w:sz w:val="24"/>
          <w:lang w:val="ro-RO"/>
        </w:rPr>
        <w:t>C. Particularită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i în cauzele referitoare la hotărâri judecătore</w:t>
      </w:r>
      <w:r>
        <w:rPr>
          <w:rFonts w:ascii="Times New Roman" w:hAnsi="Times New Roman"/>
          <w:b/>
          <w:sz w:val="24"/>
          <w:lang w:val="ro-RO"/>
        </w:rPr>
        <w:t>ş</w:t>
      </w:r>
      <w:r w:rsidRPr="003D6C94">
        <w:rPr>
          <w:rFonts w:ascii="Times New Roman" w:hAnsi="Times New Roman"/>
          <w:b/>
          <w:sz w:val="24"/>
          <w:lang w:val="ro-RO"/>
        </w:rPr>
        <w:t>ti prin care s-a stabilit obliga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 xml:space="preserve">ia de reintegrare pe post </w:t>
      </w:r>
      <w:r>
        <w:rPr>
          <w:rFonts w:ascii="Times New Roman" w:hAnsi="Times New Roman"/>
          <w:b/>
          <w:sz w:val="24"/>
          <w:lang w:val="ro-RO"/>
        </w:rPr>
        <w:t>ş</w:t>
      </w:r>
      <w:r w:rsidRPr="003D6C94">
        <w:rPr>
          <w:rFonts w:ascii="Times New Roman" w:hAnsi="Times New Roman"/>
          <w:b/>
          <w:sz w:val="24"/>
          <w:lang w:val="ro-RO"/>
        </w:rPr>
        <w:t>i/sau plata drepturilor salariale</w:t>
      </w:r>
    </w:p>
    <w:p w:rsidR="00685E52" w:rsidRPr="003D6C94" w:rsidRDefault="00685E52" w:rsidP="008F0FF4">
      <w:pPr>
        <w:pStyle w:val="Header"/>
        <w:ind w:left="720"/>
        <w:jc w:val="both"/>
        <w:rPr>
          <w:rFonts w:ascii="Times New Roman" w:hAnsi="Times New Roman"/>
          <w:sz w:val="24"/>
          <w:lang w:val="ro-RO"/>
        </w:rPr>
      </w:pPr>
    </w:p>
    <w:p w:rsidR="00685E52" w:rsidRPr="003D6C94" w:rsidRDefault="00685E52" w:rsidP="0022522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Reorganizarea/restructurarea activită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ii nu constituie un motiv întemeiat pentru a refuza executarea unei hotărâri</w:t>
      </w:r>
      <w:r w:rsidRPr="003D6C94">
        <w:rPr>
          <w:rFonts w:ascii="Times New Roman" w:hAnsi="Times New Roman"/>
          <w:sz w:val="24"/>
          <w:szCs w:val="24"/>
          <w:lang w:val="ro-RO"/>
        </w:rPr>
        <w:t>; CEDO estimează că, dacă ar accepta acest argument, ar echivala cu a admite că administra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ia se poate sustrage executării unei hotărâri invocând eliminarea postului din organigramă. În situa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ia invocării unui astfel de motiv, autoritatea trebuie să se adreseze unei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instan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e care să constate prin hotărâre definitivă imposibilitatea de reintegrare pe postul de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 xml:space="preserve">inut anterior. </w:t>
      </w:r>
      <w:r w:rsidRPr="003D6C9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85E52" w:rsidRPr="003D6C94" w:rsidRDefault="00685E52" w:rsidP="009D06F5">
      <w:pPr>
        <w:pStyle w:val="s6c21291f"/>
        <w:spacing w:before="0" w:beforeAutospacing="0" w:after="0" w:afterAutospacing="0"/>
        <w:jc w:val="both"/>
        <w:rPr>
          <w:lang w:val="ro-RO"/>
        </w:rPr>
      </w:pPr>
      <w:r w:rsidRPr="003D6C94">
        <w:rPr>
          <w:lang w:val="ro-RO"/>
        </w:rPr>
        <w:t xml:space="preserve">- </w:t>
      </w:r>
      <w:r w:rsidRPr="003D6C94">
        <w:rPr>
          <w:b/>
          <w:lang w:val="ro-RO"/>
        </w:rPr>
        <w:t>Nu se poate repro</w:t>
      </w:r>
      <w:r>
        <w:rPr>
          <w:b/>
          <w:lang w:val="ro-RO"/>
        </w:rPr>
        <w:t>ş</w:t>
      </w:r>
      <w:r w:rsidRPr="003D6C94">
        <w:rPr>
          <w:b/>
          <w:lang w:val="ro-RO"/>
        </w:rPr>
        <w:t>a creditorului că a refuzat un post de execu</w:t>
      </w:r>
      <w:r>
        <w:rPr>
          <w:b/>
          <w:lang w:val="ro-RO"/>
        </w:rPr>
        <w:t>ţ</w:t>
      </w:r>
      <w:r w:rsidRPr="003D6C94">
        <w:rPr>
          <w:b/>
          <w:lang w:val="ro-RO"/>
        </w:rPr>
        <w:t>ie, în măsura în care acesta era inferior</w:t>
      </w:r>
      <w:r w:rsidRPr="003D6C94">
        <w:rPr>
          <w:lang w:val="ro-RO"/>
        </w:rPr>
        <w:t xml:space="preserve">  celui pe care îl de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 xml:space="preserve">inuse. </w:t>
      </w:r>
      <w:r w:rsidRPr="003D6C94">
        <w:rPr>
          <w:b/>
          <w:lang w:val="ro-RO"/>
        </w:rPr>
        <w:t>Nu se poate repro</w:t>
      </w:r>
      <w:r>
        <w:rPr>
          <w:b/>
          <w:lang w:val="ro-RO"/>
        </w:rPr>
        <w:t>ş</w:t>
      </w:r>
      <w:r w:rsidRPr="003D6C94">
        <w:rPr>
          <w:b/>
          <w:lang w:val="ro-RO"/>
        </w:rPr>
        <w:t>a creditorului nici că nu s-a înscris la concursul de ocupare a postului</w:t>
      </w:r>
      <w:r w:rsidRPr="003D6C94">
        <w:rPr>
          <w:lang w:val="ro-RO"/>
        </w:rPr>
        <w:t>, în condi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>iile în care hotărârea internă impunea debitoarei o obliga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>ie necondi</w:t>
      </w:r>
      <w:r w:rsidRPr="003D6C94">
        <w:rPr>
          <w:rFonts w:hAnsi="Tahoma"/>
          <w:lang w:val="ro-RO"/>
        </w:rPr>
        <w:t>ț</w:t>
      </w:r>
      <w:r w:rsidRPr="003D6C94">
        <w:rPr>
          <w:lang w:val="ro-RO"/>
        </w:rPr>
        <w:t xml:space="preserve">ionată de reîncadrare. În schimb, dacă </w:t>
      </w:r>
      <w:r w:rsidRPr="003D6C94">
        <w:rPr>
          <w:b/>
          <w:lang w:val="ro-RO"/>
        </w:rPr>
        <w:t>creditorul refuză în mod nejustificat</w:t>
      </w:r>
      <w:r w:rsidRPr="003D6C94">
        <w:rPr>
          <w:lang w:val="ro-RO"/>
        </w:rPr>
        <w:t xml:space="preserve"> să accepte posturile oferite, </w:t>
      </w:r>
      <w:r w:rsidRPr="003D6C94">
        <w:rPr>
          <w:b/>
          <w:lang w:val="ro-RO"/>
        </w:rPr>
        <w:t>fapt constatat printr-o hotărâre judecătorească</w:t>
      </w:r>
      <w:r w:rsidRPr="003D6C94">
        <w:rPr>
          <w:lang w:val="ro-RO"/>
        </w:rPr>
        <w:t xml:space="preserve">, debitorul se află într-o </w:t>
      </w:r>
      <w:r w:rsidRPr="003D6C94">
        <w:rPr>
          <w:b/>
          <w:lang w:val="ro-RO"/>
        </w:rPr>
        <w:t>imposibilitate obiectivă de executare</w:t>
      </w:r>
      <w:r w:rsidRPr="003D6C94">
        <w:rPr>
          <w:lang w:val="ro-RO"/>
        </w:rPr>
        <w:t>.</w:t>
      </w:r>
    </w:p>
    <w:p w:rsidR="00685E52" w:rsidRPr="003D6C94" w:rsidRDefault="00685E52" w:rsidP="009D06F5">
      <w:pPr>
        <w:pStyle w:val="s6c21291f"/>
        <w:spacing w:before="0" w:beforeAutospacing="0" w:after="0" w:afterAutospacing="0"/>
        <w:jc w:val="both"/>
        <w:rPr>
          <w:lang w:val="ro-RO"/>
        </w:rPr>
      </w:pPr>
    </w:p>
    <w:p w:rsidR="00685E52" w:rsidRPr="003D6C94" w:rsidRDefault="00685E52" w:rsidP="009D06F5">
      <w:pPr>
        <w:pStyle w:val="s6c21291f"/>
        <w:spacing w:before="0" w:beforeAutospacing="0" w:after="0" w:afterAutospacing="0"/>
        <w:jc w:val="both"/>
        <w:rPr>
          <w:lang w:val="ro-RO"/>
        </w:rPr>
      </w:pPr>
      <w:r w:rsidRPr="003D6C94">
        <w:rPr>
          <w:lang w:val="ro-RO"/>
        </w:rPr>
        <w:t xml:space="preserve">- </w:t>
      </w:r>
      <w:r w:rsidRPr="003D6C94">
        <w:rPr>
          <w:b/>
          <w:lang w:val="ro-RO"/>
        </w:rPr>
        <w:t>Obliga</w:t>
      </w:r>
      <w:r>
        <w:rPr>
          <w:b/>
          <w:lang w:val="ro-RO"/>
        </w:rPr>
        <w:t>ţ</w:t>
      </w:r>
      <w:r w:rsidRPr="003D6C94">
        <w:rPr>
          <w:b/>
          <w:lang w:val="ro-RO"/>
        </w:rPr>
        <w:t>ia de reintegrare ia sfâr</w:t>
      </w:r>
      <w:r>
        <w:rPr>
          <w:b/>
          <w:lang w:val="ro-RO"/>
        </w:rPr>
        <w:t>ş</w:t>
      </w:r>
      <w:r w:rsidRPr="003D6C94">
        <w:rPr>
          <w:b/>
          <w:lang w:val="ro-RO"/>
        </w:rPr>
        <w:t>it în momentul în care creditorul se pensionează sau la deschiderea procedurii lichidării judiciare împotriva debitoarei</w:t>
      </w:r>
      <w:r w:rsidRPr="003D6C94">
        <w:rPr>
          <w:lang w:val="ro-RO"/>
        </w:rPr>
        <w:t>.</w:t>
      </w:r>
    </w:p>
    <w:p w:rsidR="00685E52" w:rsidRPr="003D6C94" w:rsidRDefault="00685E52" w:rsidP="009D06F5">
      <w:pPr>
        <w:pStyle w:val="s6c21291f"/>
        <w:spacing w:before="0" w:beforeAutospacing="0" w:after="0" w:afterAutospacing="0"/>
        <w:jc w:val="both"/>
        <w:rPr>
          <w:lang w:val="ro-RO"/>
        </w:rPr>
      </w:pPr>
    </w:p>
    <w:p w:rsidR="00685E52" w:rsidRPr="003D6C94" w:rsidRDefault="00685E52" w:rsidP="00CF5D6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Obliga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ia de plată a salariilor subzistă până în momentul reintegrării efective</w:t>
      </w:r>
      <w:r w:rsidRPr="003D6C94">
        <w:rPr>
          <w:rFonts w:ascii="Times New Roman" w:hAnsi="Times New Roman"/>
          <w:sz w:val="24"/>
          <w:szCs w:val="24"/>
          <w:lang w:val="ro-RO"/>
        </w:rPr>
        <w:t>/momentul în care obliga</w:t>
      </w:r>
      <w:r w:rsidRPr="003D6C94">
        <w:rPr>
          <w:rFonts w:ascii="Tahoma" w:hAnsi="Tahoma"/>
          <w:sz w:val="24"/>
          <w:szCs w:val="24"/>
          <w:lang w:val="ro-RO"/>
        </w:rPr>
        <w:t>ț</w:t>
      </w:r>
      <w:r w:rsidRPr="003D6C94">
        <w:rPr>
          <w:rFonts w:ascii="Times New Roman" w:hAnsi="Times New Roman"/>
          <w:sz w:val="24"/>
          <w:szCs w:val="24"/>
          <w:lang w:val="ro-RO"/>
        </w:rPr>
        <w:t>ia de reintegrare a luat sfâr</w:t>
      </w:r>
      <w:r w:rsidRPr="003D6C94">
        <w:rPr>
          <w:rFonts w:ascii="Tahoma" w:hAnsi="Tahoma"/>
          <w:sz w:val="24"/>
          <w:szCs w:val="24"/>
          <w:lang w:val="ro-RO"/>
        </w:rPr>
        <w:t>ș</w:t>
      </w:r>
      <w:r w:rsidRPr="003D6C94">
        <w:rPr>
          <w:rFonts w:ascii="Times New Roman" w:hAnsi="Times New Roman"/>
          <w:sz w:val="24"/>
          <w:szCs w:val="24"/>
          <w:lang w:val="ro-RO"/>
        </w:rPr>
        <w:t>it.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 xml:space="preserve"> Obliga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 xml:space="preserve">ia de plată a salariilor include 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 obliga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ia de plată a contribu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iilor sociale aferente</w:t>
      </w:r>
      <w:r w:rsidRPr="003D6C94">
        <w:rPr>
          <w:rFonts w:ascii="Times New Roman" w:hAnsi="Times New Roman"/>
          <w:sz w:val="24"/>
          <w:szCs w:val="24"/>
          <w:lang w:val="ro-RO"/>
        </w:rPr>
        <w:t>.</w:t>
      </w:r>
    </w:p>
    <w:p w:rsidR="00685E52" w:rsidRPr="003D6C94" w:rsidRDefault="00685E52" w:rsidP="00CF5D6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D6C94">
        <w:rPr>
          <w:rFonts w:ascii="Times New Roman" w:hAnsi="Times New Roman"/>
          <w:sz w:val="24"/>
          <w:szCs w:val="24"/>
          <w:lang w:val="ro-RO"/>
        </w:rPr>
        <w:t xml:space="preserve">- După reintegrarea pe post, 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acordarea unui salariu inferior echivalează cu o neexecutare par</w:t>
      </w:r>
      <w:r>
        <w:rPr>
          <w:rFonts w:ascii="Times New Roman" w:hAnsi="Times New Roman"/>
          <w:b/>
          <w:sz w:val="24"/>
          <w:szCs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/>
        </w:rPr>
        <w:t>ială</w:t>
      </w:r>
      <w:r w:rsidRPr="003D6C94">
        <w:rPr>
          <w:rFonts w:ascii="Times New Roman" w:hAnsi="Times New Roman"/>
          <w:sz w:val="24"/>
          <w:szCs w:val="24"/>
          <w:lang w:val="ro-RO"/>
        </w:rPr>
        <w:t>.</w:t>
      </w:r>
    </w:p>
    <w:p w:rsidR="00685E52" w:rsidRPr="003D6C94" w:rsidRDefault="00685E52" w:rsidP="003D6C94">
      <w:pPr>
        <w:pStyle w:val="Header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lang w:val="ro-RO"/>
        </w:rPr>
      </w:pPr>
      <w:r w:rsidRPr="003D6C94">
        <w:rPr>
          <w:rFonts w:ascii="Times New Roman" w:hAnsi="Times New Roman"/>
          <w:b/>
          <w:sz w:val="24"/>
          <w:lang w:val="ro-RO"/>
        </w:rPr>
        <w:t>Particularită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i în cauzele privind executarea cu întârziere</w:t>
      </w:r>
    </w:p>
    <w:p w:rsidR="00685E52" w:rsidRPr="003D6C94" w:rsidRDefault="00685E52" w:rsidP="009F79CE">
      <w:pPr>
        <w:pStyle w:val="Header"/>
        <w:ind w:left="720"/>
        <w:jc w:val="both"/>
        <w:rPr>
          <w:rFonts w:ascii="Times New Roman" w:hAnsi="Times New Roman"/>
          <w:b/>
          <w:sz w:val="24"/>
          <w:lang w:val="ro-RO"/>
        </w:rPr>
      </w:pPr>
    </w:p>
    <w:p w:rsidR="00685E52" w:rsidRPr="003D6C94" w:rsidRDefault="00685E52" w:rsidP="00D52307">
      <w:pPr>
        <w:pStyle w:val="Heading2"/>
        <w:framePr w:hSpace="0" w:wrap="auto" w:vAnchor="margin" w:hAnchor="text" w:xAlign="left" w:yAlign="inline"/>
        <w:rPr>
          <w:rFonts w:ascii="Times New Roman" w:hAnsi="Times New Roman" w:cs="Times New Roman"/>
          <w:sz w:val="24"/>
          <w:szCs w:val="24"/>
        </w:rPr>
      </w:pPr>
      <w:r w:rsidRPr="003D6C94">
        <w:rPr>
          <w:rFonts w:ascii="Times New Roman" w:hAnsi="Times New Roman" w:cs="Times New Roman"/>
          <w:sz w:val="24"/>
          <w:szCs w:val="24"/>
        </w:rPr>
        <w:t>- În principiu, în absen</w:t>
      </w:r>
      <w:r w:rsidRPr="003D6C94">
        <w:rPr>
          <w:rFonts w:ascii="Times New Roman" w:hAnsi="Tahoma" w:cs="Times New Roman"/>
          <w:sz w:val="24"/>
          <w:szCs w:val="24"/>
        </w:rPr>
        <w:t>ț</w:t>
      </w:r>
      <w:r w:rsidRPr="003D6C94">
        <w:rPr>
          <w:rFonts w:ascii="Times New Roman" w:hAnsi="Times New Roman" w:cs="Times New Roman"/>
          <w:sz w:val="24"/>
          <w:szCs w:val="24"/>
        </w:rPr>
        <w:t xml:space="preserve">a unei justificări rezonabile, </w:t>
      </w:r>
      <w:r w:rsidRPr="003D6C94">
        <w:rPr>
          <w:rFonts w:ascii="Times New Roman" w:hAnsi="Times New Roman" w:cs="Times New Roman"/>
          <w:b/>
          <w:sz w:val="24"/>
          <w:szCs w:val="24"/>
        </w:rPr>
        <w:t>executarea unei hotărâri cu o întârziere mai mare de 1 an constituie o încălcare a Conven</w:t>
      </w:r>
      <w:r>
        <w:rPr>
          <w:rFonts w:ascii="Times New Roman" w:hAnsi="Times New Roman" w:cs="Times New Roman"/>
          <w:b/>
          <w:sz w:val="24"/>
          <w:szCs w:val="24"/>
        </w:rPr>
        <w:t>ţ</w:t>
      </w:r>
      <w:r w:rsidRPr="003D6C94">
        <w:rPr>
          <w:rFonts w:ascii="Times New Roman" w:hAnsi="Times New Roman" w:cs="Times New Roman"/>
          <w:b/>
          <w:sz w:val="24"/>
          <w:szCs w:val="24"/>
        </w:rPr>
        <w:t>iei</w:t>
      </w:r>
      <w:r w:rsidRPr="003D6C94">
        <w:rPr>
          <w:rFonts w:ascii="Times New Roman" w:hAnsi="Times New Roman" w:cs="Times New Roman"/>
          <w:sz w:val="24"/>
          <w:szCs w:val="24"/>
        </w:rPr>
        <w:t>. Durata procedurilor administrative nu constituie o justificare rezonabilă pentru întârziere.</w:t>
      </w:r>
    </w:p>
    <w:p w:rsidR="00685E52" w:rsidRPr="003D6C94" w:rsidRDefault="00685E52" w:rsidP="00D52307">
      <w:pPr>
        <w:pStyle w:val="Heading2"/>
        <w:framePr w:hSpace="0" w:wrap="auto" w:vAnchor="margin" w:hAnchor="text" w:xAlign="left" w:yAlign="inline"/>
        <w:rPr>
          <w:rFonts w:ascii="Times New Roman" w:hAnsi="Times New Roman" w:cs="Times New Roman"/>
          <w:sz w:val="24"/>
          <w:szCs w:val="24"/>
        </w:rPr>
      </w:pPr>
    </w:p>
    <w:p w:rsidR="00685E52" w:rsidRPr="003D6C94" w:rsidRDefault="00685E52" w:rsidP="00D52307">
      <w:pPr>
        <w:pStyle w:val="Heading2"/>
        <w:framePr w:hSpace="0" w:wrap="auto" w:vAnchor="margin" w:hAnchor="text" w:xAlign="left" w:yAlign="inline"/>
        <w:rPr>
          <w:rFonts w:ascii="Times New Roman" w:hAnsi="Times New Roman" w:cs="Times New Roman"/>
          <w:sz w:val="24"/>
          <w:szCs w:val="24"/>
        </w:rPr>
      </w:pPr>
      <w:r w:rsidRPr="003D6C94">
        <w:rPr>
          <w:rFonts w:ascii="Times New Roman" w:hAnsi="Times New Roman" w:cs="Times New Roman"/>
          <w:sz w:val="24"/>
          <w:szCs w:val="24"/>
        </w:rPr>
        <w:t xml:space="preserve">- </w:t>
      </w:r>
      <w:r w:rsidRPr="003D6C94">
        <w:rPr>
          <w:rFonts w:ascii="Times New Roman" w:hAnsi="Times New Roman" w:cs="Times New Roman"/>
          <w:b/>
          <w:sz w:val="24"/>
          <w:szCs w:val="24"/>
        </w:rPr>
        <w:t>Caracterul rezonabil</w:t>
      </w:r>
      <w:r w:rsidRPr="003D6C94">
        <w:rPr>
          <w:rFonts w:ascii="Times New Roman" w:hAnsi="Times New Roman" w:cs="Times New Roman"/>
          <w:sz w:val="24"/>
          <w:szCs w:val="24"/>
        </w:rPr>
        <w:t xml:space="preserve"> al termenului de executare trebuie să fie apreciat ţinând seama în special de </w:t>
      </w:r>
      <w:r w:rsidRPr="003D6C94">
        <w:rPr>
          <w:rFonts w:ascii="Times New Roman" w:hAnsi="Times New Roman" w:cs="Times New Roman"/>
          <w:b/>
          <w:sz w:val="24"/>
          <w:szCs w:val="24"/>
        </w:rPr>
        <w:t xml:space="preserve">complexitatea procedurii de executare, de comportamentul creditorului şi al autorităţilor competente. </w:t>
      </w:r>
      <w:r w:rsidRPr="003D6C94">
        <w:rPr>
          <w:rFonts w:ascii="Times New Roman" w:hAnsi="Times New Roman" w:cs="Times New Roman"/>
          <w:sz w:val="24"/>
          <w:szCs w:val="24"/>
        </w:rPr>
        <w:t>Totu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3D6C94">
        <w:rPr>
          <w:rFonts w:ascii="Times New Roman" w:hAnsi="Times New Roman" w:cs="Times New Roman"/>
          <w:sz w:val="24"/>
          <w:szCs w:val="24"/>
        </w:rPr>
        <w:t>i,</w:t>
      </w:r>
      <w:r w:rsidRPr="003D6C94">
        <w:rPr>
          <w:rFonts w:ascii="Times New Roman" w:hAnsi="Times New Roman" w:cs="Times New Roman"/>
          <w:b/>
          <w:sz w:val="24"/>
          <w:szCs w:val="24"/>
        </w:rPr>
        <w:t xml:space="preserve"> indiferent de complexitatea procedurilor de executare sau a sistemului bugetar</w:t>
      </w:r>
      <w:r w:rsidRPr="003D6C94">
        <w:rPr>
          <w:rFonts w:ascii="Times New Roman" w:hAnsi="Times New Roman" w:cs="Times New Roman"/>
          <w:sz w:val="24"/>
          <w:szCs w:val="24"/>
        </w:rPr>
        <w:t>, statul este obligat să garanteze oricărei persoane dreptul la executarea hotărârilor într-un termen rezonabil.</w:t>
      </w:r>
    </w:p>
    <w:p w:rsidR="00685E52" w:rsidRPr="003D6C94" w:rsidRDefault="00685E52" w:rsidP="009F79CE">
      <w:pPr>
        <w:pStyle w:val="Heading2"/>
        <w:framePr w:hSpace="0" w:wrap="auto" w:vAnchor="margin" w:hAnchor="text" w:xAlign="left" w:yAlign="inline"/>
        <w:rPr>
          <w:rFonts w:ascii="Times New Roman" w:hAnsi="Times New Roman" w:cs="Times New Roman"/>
          <w:sz w:val="24"/>
          <w:szCs w:val="24"/>
        </w:rPr>
      </w:pPr>
    </w:p>
    <w:p w:rsidR="00685E52" w:rsidRPr="003D6C94" w:rsidRDefault="00685E52" w:rsidP="009F79CE">
      <w:pPr>
        <w:jc w:val="both"/>
        <w:rPr>
          <w:rFonts w:ascii="Times New Roman" w:hAnsi="Times New Roman"/>
          <w:sz w:val="24"/>
          <w:szCs w:val="24"/>
          <w:lang w:val="ro-RO" w:eastAsia="fr-FR"/>
        </w:rPr>
      </w:pPr>
      <w:r w:rsidRPr="003D6C94">
        <w:rPr>
          <w:rFonts w:ascii="Times New Roman" w:hAnsi="Times New Roman"/>
          <w:sz w:val="24"/>
          <w:szCs w:val="24"/>
          <w:lang w:val="ro-RO" w:eastAsia="fr-FR"/>
        </w:rPr>
        <w:t>- Executarea cu întârziere este imputabilă autorită</w:t>
      </w:r>
      <w:r w:rsidRPr="003D6C94">
        <w:rPr>
          <w:rFonts w:ascii="Tahoma" w:hAnsi="Tahoma"/>
          <w:sz w:val="24"/>
          <w:szCs w:val="24"/>
          <w:lang w:val="ro-RO" w:eastAsia="fr-FR"/>
        </w:rPr>
        <w:t>ț</w:t>
      </w:r>
      <w:r w:rsidRPr="003D6C94">
        <w:rPr>
          <w:rFonts w:ascii="Times New Roman" w:hAnsi="Times New Roman"/>
          <w:sz w:val="24"/>
          <w:szCs w:val="24"/>
          <w:lang w:val="ro-RO" w:eastAsia="fr-FR"/>
        </w:rPr>
        <w:t xml:space="preserve">ii dacă a fost determinată de introducerea unei </w:t>
      </w:r>
      <w:r w:rsidRPr="003D6C94">
        <w:rPr>
          <w:rFonts w:ascii="Times New Roman" w:hAnsi="Times New Roman"/>
          <w:b/>
          <w:sz w:val="24"/>
          <w:szCs w:val="24"/>
          <w:lang w:val="ro-RO" w:eastAsia="fr-FR"/>
        </w:rPr>
        <w:t>contesta</w:t>
      </w:r>
      <w:r>
        <w:rPr>
          <w:rFonts w:ascii="Times New Roman" w:hAnsi="Times New Roman"/>
          <w:b/>
          <w:sz w:val="24"/>
          <w:szCs w:val="24"/>
          <w:lang w:val="ro-RO" w:eastAsia="fr-FR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 w:eastAsia="fr-FR"/>
        </w:rPr>
        <w:t>ii la executare care a fost respinsă de către instan</w:t>
      </w:r>
      <w:r>
        <w:rPr>
          <w:rFonts w:ascii="Times New Roman" w:hAnsi="Times New Roman"/>
          <w:b/>
          <w:sz w:val="24"/>
          <w:szCs w:val="24"/>
          <w:lang w:val="ro-RO" w:eastAsia="fr-FR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 w:eastAsia="fr-FR"/>
        </w:rPr>
        <w:t>a na</w:t>
      </w:r>
      <w:r>
        <w:rPr>
          <w:rFonts w:ascii="Times New Roman" w:hAnsi="Times New Roman"/>
          <w:b/>
          <w:sz w:val="24"/>
          <w:szCs w:val="24"/>
          <w:lang w:val="ro-RO" w:eastAsia="fr-FR"/>
        </w:rPr>
        <w:t>ţ</w:t>
      </w:r>
      <w:r w:rsidRPr="003D6C94">
        <w:rPr>
          <w:rFonts w:ascii="Times New Roman" w:hAnsi="Times New Roman"/>
          <w:b/>
          <w:sz w:val="24"/>
          <w:szCs w:val="24"/>
          <w:lang w:val="ro-RO" w:eastAsia="fr-FR"/>
        </w:rPr>
        <w:t>ională</w:t>
      </w:r>
      <w:r w:rsidRPr="003D6C94">
        <w:rPr>
          <w:rFonts w:ascii="Times New Roman" w:hAnsi="Times New Roman"/>
          <w:sz w:val="24"/>
          <w:szCs w:val="24"/>
          <w:lang w:val="ro-RO" w:eastAsia="fr-FR"/>
        </w:rPr>
        <w:t>.</w:t>
      </w:r>
    </w:p>
    <w:p w:rsidR="00685E52" w:rsidRPr="003D6C94" w:rsidRDefault="00685E52" w:rsidP="000C10FE">
      <w:pPr>
        <w:pStyle w:val="Header"/>
        <w:jc w:val="both"/>
        <w:rPr>
          <w:rFonts w:ascii="Times New Roman" w:hAnsi="Times New Roman"/>
          <w:sz w:val="24"/>
          <w:lang w:val="ro-RO"/>
        </w:rPr>
      </w:pPr>
      <w:r w:rsidRPr="003D6C94">
        <w:rPr>
          <w:rFonts w:ascii="Times New Roman" w:hAnsi="Times New Roman"/>
          <w:sz w:val="24"/>
          <w:lang w:val="ro-RO"/>
        </w:rPr>
        <w:t xml:space="preserve">- </w:t>
      </w:r>
      <w:r w:rsidRPr="003D6C94">
        <w:rPr>
          <w:rFonts w:ascii="Times New Roman" w:hAnsi="Times New Roman"/>
          <w:b/>
          <w:sz w:val="24"/>
          <w:lang w:val="ro-RO"/>
        </w:rPr>
        <w:t>Eşalonarea plăţilor pe perioade excesive</w:t>
      </w:r>
      <w:r w:rsidRPr="003D6C94">
        <w:rPr>
          <w:rFonts w:ascii="Times New Roman" w:hAnsi="Times New Roman"/>
          <w:sz w:val="24"/>
          <w:lang w:val="ro-RO"/>
        </w:rPr>
        <w:t xml:space="preserve"> constituie o încălcare a Conven</w:t>
      </w:r>
      <w:r w:rsidRPr="003D6C94">
        <w:rPr>
          <w:rFonts w:ascii="Times New Roman" w:hAnsi="Tahoma"/>
          <w:sz w:val="24"/>
          <w:lang w:val="ro-RO"/>
        </w:rPr>
        <w:t>ț</w:t>
      </w:r>
      <w:r w:rsidRPr="003D6C94">
        <w:rPr>
          <w:rFonts w:ascii="Times New Roman" w:hAnsi="Times New Roman"/>
          <w:sz w:val="24"/>
          <w:lang w:val="ro-RO"/>
        </w:rPr>
        <w:t>iei. Totu</w:t>
      </w:r>
      <w:r w:rsidRPr="003D6C94">
        <w:rPr>
          <w:rFonts w:ascii="Times New Roman" w:hAnsi="Tahoma"/>
          <w:sz w:val="24"/>
          <w:lang w:val="ro-RO"/>
        </w:rPr>
        <w:t>ș</w:t>
      </w:r>
      <w:r w:rsidRPr="003D6C94">
        <w:rPr>
          <w:rFonts w:ascii="Times New Roman" w:hAnsi="Times New Roman"/>
          <w:sz w:val="24"/>
          <w:lang w:val="ro-RO"/>
        </w:rPr>
        <w:t>i, în situa</w:t>
      </w:r>
      <w:r w:rsidRPr="003D6C94">
        <w:rPr>
          <w:rFonts w:ascii="Times New Roman" w:hAnsi="Tahoma"/>
          <w:sz w:val="24"/>
          <w:lang w:val="ro-RO"/>
        </w:rPr>
        <w:t>ț</w:t>
      </w:r>
      <w:r w:rsidRPr="003D6C94">
        <w:rPr>
          <w:rFonts w:ascii="Times New Roman" w:hAnsi="Times New Roman"/>
          <w:sz w:val="24"/>
          <w:lang w:val="ro-RO"/>
        </w:rPr>
        <w:t>ii excep</w:t>
      </w:r>
      <w:r w:rsidRPr="003D6C94">
        <w:rPr>
          <w:rFonts w:ascii="Times New Roman" w:hAnsi="Tahoma"/>
          <w:sz w:val="24"/>
          <w:lang w:val="ro-RO"/>
        </w:rPr>
        <w:t>ț</w:t>
      </w:r>
      <w:r w:rsidRPr="003D6C94">
        <w:rPr>
          <w:rFonts w:ascii="Times New Roman" w:hAnsi="Times New Roman"/>
          <w:sz w:val="24"/>
          <w:lang w:val="ro-RO"/>
        </w:rPr>
        <w:t xml:space="preserve">ionale, determinate de cuantumul </w:t>
      </w:r>
      <w:r w:rsidRPr="003D6C94">
        <w:rPr>
          <w:rFonts w:ascii="Times New Roman" w:hAnsi="Tahoma"/>
          <w:sz w:val="24"/>
          <w:lang w:val="ro-RO"/>
        </w:rPr>
        <w:t>ș</w:t>
      </w:r>
      <w:r w:rsidRPr="003D6C94">
        <w:rPr>
          <w:rFonts w:ascii="Times New Roman" w:hAnsi="Times New Roman"/>
          <w:sz w:val="24"/>
          <w:lang w:val="ro-RO"/>
        </w:rPr>
        <w:t>i numărul crean</w:t>
      </w:r>
      <w:r w:rsidRPr="003D6C94">
        <w:rPr>
          <w:rFonts w:ascii="Times New Roman" w:hAnsi="Tahoma"/>
          <w:sz w:val="24"/>
          <w:lang w:val="ro-RO"/>
        </w:rPr>
        <w:t>ț</w:t>
      </w:r>
      <w:r w:rsidRPr="003D6C94">
        <w:rPr>
          <w:rFonts w:ascii="Times New Roman" w:hAnsi="Times New Roman"/>
          <w:sz w:val="24"/>
          <w:lang w:val="ro-RO"/>
        </w:rPr>
        <w:t xml:space="preserve">elor, </w:t>
      </w:r>
      <w:r w:rsidRPr="003D6C94">
        <w:rPr>
          <w:rFonts w:ascii="Times New Roman" w:hAnsi="Times New Roman"/>
          <w:b/>
          <w:sz w:val="24"/>
          <w:lang w:val="ro-RO"/>
        </w:rPr>
        <w:t>măsurile de e</w:t>
      </w:r>
      <w:r>
        <w:rPr>
          <w:rFonts w:ascii="Times New Roman" w:hAnsi="Times New Roman"/>
          <w:b/>
          <w:sz w:val="24"/>
          <w:lang w:val="ro-RO"/>
        </w:rPr>
        <w:t>ş</w:t>
      </w:r>
      <w:r w:rsidRPr="003D6C94">
        <w:rPr>
          <w:rFonts w:ascii="Times New Roman" w:hAnsi="Times New Roman"/>
          <w:b/>
          <w:sz w:val="24"/>
          <w:lang w:val="ro-RO"/>
        </w:rPr>
        <w:t>alonare a plă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>ii crean</w:t>
      </w:r>
      <w:r>
        <w:rPr>
          <w:rFonts w:ascii="Times New Roman" w:hAnsi="Times New Roman"/>
          <w:b/>
          <w:sz w:val="24"/>
          <w:lang w:val="ro-RO"/>
        </w:rPr>
        <w:t>ţ</w:t>
      </w:r>
      <w:r w:rsidRPr="003D6C94">
        <w:rPr>
          <w:rFonts w:ascii="Times New Roman" w:hAnsi="Times New Roman"/>
          <w:b/>
          <w:sz w:val="24"/>
          <w:lang w:val="ro-RO"/>
        </w:rPr>
        <w:t xml:space="preserve">elor, luate pentru menţinerea echilibrului bugetar, </w:t>
      </w:r>
      <w:r w:rsidRPr="003D6C94">
        <w:rPr>
          <w:rFonts w:ascii="Times New Roman" w:hAnsi="Times New Roman"/>
          <w:sz w:val="24"/>
          <w:lang w:val="ro-RO"/>
        </w:rPr>
        <w:t>sunt conforme Conven</w:t>
      </w:r>
      <w:r w:rsidRPr="003D6C94">
        <w:rPr>
          <w:rFonts w:ascii="Times New Roman" w:hAnsi="Tahoma"/>
          <w:sz w:val="24"/>
          <w:lang w:val="ro-RO"/>
        </w:rPr>
        <w:t>ț</w:t>
      </w:r>
      <w:r w:rsidRPr="003D6C94">
        <w:rPr>
          <w:rFonts w:ascii="Times New Roman" w:hAnsi="Times New Roman"/>
          <w:sz w:val="24"/>
          <w:lang w:val="ro-RO"/>
        </w:rPr>
        <w:t>iei.</w:t>
      </w:r>
    </w:p>
    <w:p w:rsidR="00685E52" w:rsidRPr="003D6C94" w:rsidRDefault="00685E52" w:rsidP="009F79CE">
      <w:pPr>
        <w:pStyle w:val="Heading2"/>
        <w:framePr w:hSpace="0" w:wrap="auto" w:vAnchor="margin" w:hAnchor="text" w:xAlign="left" w:yAlign="inline"/>
        <w:rPr>
          <w:rFonts w:ascii="Times New Roman" w:hAnsi="Times New Roman" w:cs="Times New Roman"/>
          <w:sz w:val="24"/>
          <w:szCs w:val="24"/>
        </w:rPr>
      </w:pPr>
    </w:p>
    <w:p w:rsidR="00685E52" w:rsidRPr="003D6C94" w:rsidRDefault="00685E52" w:rsidP="009F79CE">
      <w:pPr>
        <w:pStyle w:val="Heading2"/>
        <w:framePr w:hSpace="0" w:wrap="auto" w:vAnchor="margin" w:hAnchor="text" w:xAlign="left" w:yAlign="inline"/>
        <w:rPr>
          <w:rFonts w:ascii="Times New Roman" w:hAnsi="Times New Roman" w:cs="Times New Roman"/>
          <w:sz w:val="24"/>
          <w:szCs w:val="24"/>
        </w:rPr>
      </w:pPr>
      <w:r w:rsidRPr="003D6C94">
        <w:rPr>
          <w:rFonts w:ascii="Times New Roman" w:hAnsi="Times New Roman" w:cs="Times New Roman"/>
          <w:sz w:val="24"/>
          <w:szCs w:val="24"/>
        </w:rPr>
        <w:t xml:space="preserve">- Prin executarea cu întârziere (mai mare de 1 an), </w:t>
      </w:r>
      <w:r w:rsidRPr="003D6C94">
        <w:rPr>
          <w:rFonts w:ascii="Times New Roman" w:hAnsi="Times New Roman" w:cs="Times New Roman"/>
          <w:b/>
          <w:sz w:val="24"/>
          <w:szCs w:val="24"/>
        </w:rPr>
        <w:t>creditorii suferă un prejudiciu moral</w:t>
      </w:r>
      <w:r w:rsidRPr="003D6C94">
        <w:rPr>
          <w:rFonts w:ascii="Times New Roman" w:hAnsi="Times New Roman" w:cs="Times New Roman"/>
          <w:sz w:val="24"/>
          <w:szCs w:val="24"/>
        </w:rPr>
        <w:t>, care nu poate fi compensat prin simpla constatare a încălcării Conven</w:t>
      </w:r>
      <w:r w:rsidRPr="003D6C94">
        <w:rPr>
          <w:rFonts w:ascii="Times New Roman" w:hAnsi="Tahoma" w:cs="Times New Roman"/>
          <w:sz w:val="24"/>
          <w:szCs w:val="24"/>
        </w:rPr>
        <w:t>ț</w:t>
      </w:r>
      <w:r w:rsidRPr="003D6C94">
        <w:rPr>
          <w:rFonts w:ascii="Times New Roman" w:hAnsi="Times New Roman" w:cs="Times New Roman"/>
          <w:sz w:val="24"/>
          <w:szCs w:val="24"/>
        </w:rPr>
        <w:t>iei, fiind necesară acordarea unor sume cu titlu de daune morale. Autoritatea debitoare datorează daune morale chiar dacă a compensat prejudiciul material cauzat de executarea cu întârziere (de ex., debitul a fost actualizat cu rata infla</w:t>
      </w:r>
      <w:r w:rsidRPr="003D6C94">
        <w:rPr>
          <w:rFonts w:ascii="Times New Roman" w:hAnsi="Tahoma" w:cs="Times New Roman"/>
          <w:sz w:val="24"/>
          <w:szCs w:val="24"/>
        </w:rPr>
        <w:t>ț</w:t>
      </w:r>
      <w:r w:rsidRPr="003D6C94">
        <w:rPr>
          <w:rFonts w:ascii="Times New Roman" w:hAnsi="Times New Roman" w:cs="Times New Roman"/>
          <w:sz w:val="24"/>
          <w:szCs w:val="24"/>
        </w:rPr>
        <w:t xml:space="preserve">iei). </w:t>
      </w:r>
    </w:p>
    <w:p w:rsidR="00685E52" w:rsidRPr="003D6C94" w:rsidRDefault="00685E52" w:rsidP="00A551CE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685E52" w:rsidRPr="003D6C94" w:rsidSect="003D6C94">
      <w:footerReference w:type="even" r:id="rId7"/>
      <w:footerReference w:type="default" r:id="rId8"/>
      <w:pgSz w:w="12240" w:h="15840"/>
      <w:pgMar w:top="360" w:right="720" w:bottom="125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E52" w:rsidRDefault="00685E52">
      <w:r>
        <w:separator/>
      </w:r>
    </w:p>
  </w:endnote>
  <w:endnote w:type="continuationSeparator" w:id="0">
    <w:p w:rsidR="00685E52" w:rsidRDefault="00685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52" w:rsidRDefault="00685E52" w:rsidP="00CB76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5E52" w:rsidRDefault="00685E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52" w:rsidRDefault="00685E52" w:rsidP="00CB76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5E52" w:rsidRDefault="00685E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E52" w:rsidRDefault="00685E52">
      <w:r>
        <w:separator/>
      </w:r>
    </w:p>
  </w:footnote>
  <w:footnote w:type="continuationSeparator" w:id="0">
    <w:p w:rsidR="00685E52" w:rsidRDefault="00685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C7D"/>
    <w:multiLevelType w:val="hybridMultilevel"/>
    <w:tmpl w:val="68F89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344F6"/>
    <w:multiLevelType w:val="hybridMultilevel"/>
    <w:tmpl w:val="F83244B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DC5868"/>
    <w:multiLevelType w:val="hybridMultilevel"/>
    <w:tmpl w:val="14B48C00"/>
    <w:lvl w:ilvl="0" w:tplc="9814DC6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51480"/>
    <w:multiLevelType w:val="hybridMultilevel"/>
    <w:tmpl w:val="1DD4D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9A53B5"/>
    <w:multiLevelType w:val="hybridMultilevel"/>
    <w:tmpl w:val="5FDE2BE0"/>
    <w:lvl w:ilvl="0" w:tplc="79D07C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E47CD"/>
    <w:multiLevelType w:val="hybridMultilevel"/>
    <w:tmpl w:val="18A4B918"/>
    <w:lvl w:ilvl="0" w:tplc="468CBA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50324"/>
    <w:multiLevelType w:val="hybridMultilevel"/>
    <w:tmpl w:val="DC5C3AB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831A0B"/>
    <w:multiLevelType w:val="hybridMultilevel"/>
    <w:tmpl w:val="16065BAE"/>
    <w:lvl w:ilvl="0" w:tplc="690431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D78E8"/>
    <w:multiLevelType w:val="hybridMultilevel"/>
    <w:tmpl w:val="014296EE"/>
    <w:lvl w:ilvl="0" w:tplc="089810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A011C7"/>
    <w:multiLevelType w:val="hybridMultilevel"/>
    <w:tmpl w:val="F1A4A760"/>
    <w:lvl w:ilvl="0" w:tplc="6D06ED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94CE8"/>
    <w:multiLevelType w:val="hybridMultilevel"/>
    <w:tmpl w:val="0DE43680"/>
    <w:lvl w:ilvl="0" w:tplc="AF1C59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91864"/>
    <w:multiLevelType w:val="hybridMultilevel"/>
    <w:tmpl w:val="7616A014"/>
    <w:lvl w:ilvl="0" w:tplc="EA28A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F20"/>
    <w:rsid w:val="00025E0E"/>
    <w:rsid w:val="000266A6"/>
    <w:rsid w:val="00047DCE"/>
    <w:rsid w:val="00067816"/>
    <w:rsid w:val="00086809"/>
    <w:rsid w:val="000B1FC4"/>
    <w:rsid w:val="000B5BC6"/>
    <w:rsid w:val="000C10FE"/>
    <w:rsid w:val="000E10A1"/>
    <w:rsid w:val="001326A3"/>
    <w:rsid w:val="00142E6A"/>
    <w:rsid w:val="00160B9B"/>
    <w:rsid w:val="001A1849"/>
    <w:rsid w:val="001E25EA"/>
    <w:rsid w:val="001E7000"/>
    <w:rsid w:val="001E7617"/>
    <w:rsid w:val="0021324C"/>
    <w:rsid w:val="00222862"/>
    <w:rsid w:val="00225228"/>
    <w:rsid w:val="00265A1C"/>
    <w:rsid w:val="00285DBE"/>
    <w:rsid w:val="00331775"/>
    <w:rsid w:val="003421E2"/>
    <w:rsid w:val="00393F5D"/>
    <w:rsid w:val="00394BB0"/>
    <w:rsid w:val="00396BD4"/>
    <w:rsid w:val="003B7B63"/>
    <w:rsid w:val="003C250F"/>
    <w:rsid w:val="003D4488"/>
    <w:rsid w:val="003D6C94"/>
    <w:rsid w:val="00401246"/>
    <w:rsid w:val="004131A1"/>
    <w:rsid w:val="00415445"/>
    <w:rsid w:val="00483610"/>
    <w:rsid w:val="004B035D"/>
    <w:rsid w:val="004F5402"/>
    <w:rsid w:val="00510FEF"/>
    <w:rsid w:val="00543794"/>
    <w:rsid w:val="00547F20"/>
    <w:rsid w:val="00590290"/>
    <w:rsid w:val="005C0D01"/>
    <w:rsid w:val="0060115C"/>
    <w:rsid w:val="00611759"/>
    <w:rsid w:val="00624373"/>
    <w:rsid w:val="00627897"/>
    <w:rsid w:val="00644044"/>
    <w:rsid w:val="00685E52"/>
    <w:rsid w:val="006A6A44"/>
    <w:rsid w:val="006E3A3E"/>
    <w:rsid w:val="006E63F7"/>
    <w:rsid w:val="006F1B8C"/>
    <w:rsid w:val="006F309E"/>
    <w:rsid w:val="00703A9D"/>
    <w:rsid w:val="0074149A"/>
    <w:rsid w:val="0074446A"/>
    <w:rsid w:val="00785881"/>
    <w:rsid w:val="007C7F9D"/>
    <w:rsid w:val="007D4932"/>
    <w:rsid w:val="008106C3"/>
    <w:rsid w:val="00815FF1"/>
    <w:rsid w:val="008216F6"/>
    <w:rsid w:val="00850CE9"/>
    <w:rsid w:val="00894459"/>
    <w:rsid w:val="008E7955"/>
    <w:rsid w:val="008F0FF4"/>
    <w:rsid w:val="00922519"/>
    <w:rsid w:val="00940AE8"/>
    <w:rsid w:val="00951E49"/>
    <w:rsid w:val="00970E97"/>
    <w:rsid w:val="00971354"/>
    <w:rsid w:val="00987F4B"/>
    <w:rsid w:val="00994A7E"/>
    <w:rsid w:val="009A29E9"/>
    <w:rsid w:val="009A5C07"/>
    <w:rsid w:val="009D06F5"/>
    <w:rsid w:val="009E6F26"/>
    <w:rsid w:val="009F79CE"/>
    <w:rsid w:val="00A01B21"/>
    <w:rsid w:val="00A326C9"/>
    <w:rsid w:val="00A363D3"/>
    <w:rsid w:val="00A551CE"/>
    <w:rsid w:val="00A56004"/>
    <w:rsid w:val="00A62699"/>
    <w:rsid w:val="00A963D7"/>
    <w:rsid w:val="00AB5689"/>
    <w:rsid w:val="00AB68CB"/>
    <w:rsid w:val="00AB6A93"/>
    <w:rsid w:val="00AD1DC5"/>
    <w:rsid w:val="00AF0534"/>
    <w:rsid w:val="00AF2A93"/>
    <w:rsid w:val="00AF36FB"/>
    <w:rsid w:val="00B17AA1"/>
    <w:rsid w:val="00B44BA3"/>
    <w:rsid w:val="00B505B2"/>
    <w:rsid w:val="00B5219C"/>
    <w:rsid w:val="00B93AAE"/>
    <w:rsid w:val="00B97ADB"/>
    <w:rsid w:val="00BA416C"/>
    <w:rsid w:val="00BC52FF"/>
    <w:rsid w:val="00BD0BD0"/>
    <w:rsid w:val="00BD2AF4"/>
    <w:rsid w:val="00BE651D"/>
    <w:rsid w:val="00C110A6"/>
    <w:rsid w:val="00C67669"/>
    <w:rsid w:val="00C91F80"/>
    <w:rsid w:val="00CB76B0"/>
    <w:rsid w:val="00CE17EE"/>
    <w:rsid w:val="00CE19EF"/>
    <w:rsid w:val="00CF5D68"/>
    <w:rsid w:val="00D52307"/>
    <w:rsid w:val="00D57386"/>
    <w:rsid w:val="00D93FD7"/>
    <w:rsid w:val="00DB52DB"/>
    <w:rsid w:val="00DF3D59"/>
    <w:rsid w:val="00E2090B"/>
    <w:rsid w:val="00E34D09"/>
    <w:rsid w:val="00E539A8"/>
    <w:rsid w:val="00E563FF"/>
    <w:rsid w:val="00E95049"/>
    <w:rsid w:val="00EA1D87"/>
    <w:rsid w:val="00EA6511"/>
    <w:rsid w:val="00ED2593"/>
    <w:rsid w:val="00F10FB2"/>
    <w:rsid w:val="00F74BBA"/>
    <w:rsid w:val="00F879CA"/>
    <w:rsid w:val="00FD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3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97AD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E7000"/>
    <w:pPr>
      <w:keepNext/>
      <w:framePr w:hSpace="180" w:wrap="around" w:vAnchor="page" w:hAnchor="margin" w:xAlign="center" w:y="1561"/>
      <w:spacing w:after="0" w:line="240" w:lineRule="auto"/>
      <w:jc w:val="both"/>
      <w:outlineLvl w:val="1"/>
    </w:pPr>
    <w:rPr>
      <w:rFonts w:ascii="Arial" w:eastAsia="Times New Roman" w:hAnsi="Arial" w:cs="Arial"/>
      <w:sz w:val="20"/>
      <w:szCs w:val="20"/>
      <w:lang w:val="ro-RO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7AD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7000"/>
    <w:rPr>
      <w:rFonts w:ascii="Arial" w:hAnsi="Arial" w:cs="Arial"/>
      <w:sz w:val="20"/>
      <w:szCs w:val="20"/>
      <w:lang w:val="ro-RO" w:eastAsia="fr-FR"/>
    </w:rPr>
  </w:style>
  <w:style w:type="paragraph" w:styleId="Header">
    <w:name w:val="header"/>
    <w:basedOn w:val="Normal"/>
    <w:link w:val="HeaderChar"/>
    <w:uiPriority w:val="99"/>
    <w:rsid w:val="00547F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7F20"/>
    <w:rPr>
      <w:rFonts w:ascii="Arial" w:hAnsi="Arial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99"/>
    <w:qFormat/>
    <w:rsid w:val="00A326C9"/>
    <w:pPr>
      <w:ind w:left="720"/>
      <w:contextualSpacing/>
    </w:pPr>
  </w:style>
  <w:style w:type="paragraph" w:customStyle="1" w:styleId="s6c21291f">
    <w:name w:val="s6c21291f"/>
    <w:basedOn w:val="Normal"/>
    <w:uiPriority w:val="99"/>
    <w:rsid w:val="005C0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b8d990e2">
    <w:name w:val="sb8d990e2"/>
    <w:basedOn w:val="DefaultParagraphFont"/>
    <w:uiPriority w:val="99"/>
    <w:rsid w:val="00AF36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E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6F2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D6C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52FF"/>
    <w:rPr>
      <w:rFonts w:cs="Times New Roman"/>
    </w:rPr>
  </w:style>
  <w:style w:type="character" w:styleId="PageNumber">
    <w:name w:val="page number"/>
    <w:basedOn w:val="DefaultParagraphFont"/>
    <w:uiPriority w:val="99"/>
    <w:rsid w:val="003D6C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4</Pages>
  <Words>1886</Words>
  <Characters>10751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Principii ce rezultă din jurisprudența CEDO în cauzele privind neexecutarea hotărârilor judecătorești pronunțate împotriva unui debitor public</dc:title>
  <dc:subject/>
  <dc:creator>Irina Cambrea</dc:creator>
  <cp:keywords/>
  <dc:description/>
  <cp:lastModifiedBy>User</cp:lastModifiedBy>
  <cp:revision>5</cp:revision>
  <cp:lastPrinted>2017-03-15T12:36:00Z</cp:lastPrinted>
  <dcterms:created xsi:type="dcterms:W3CDTF">2017-03-14T07:32:00Z</dcterms:created>
  <dcterms:modified xsi:type="dcterms:W3CDTF">2017-03-15T13:20:00Z</dcterms:modified>
</cp:coreProperties>
</file>